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D745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5201B">
        <w:rPr>
          <w:rFonts w:ascii="Tahoma" w:hAnsi="Tahoma" w:cs="Tahoma"/>
          <w:b/>
          <w:sz w:val="32"/>
          <w:szCs w:val="32"/>
          <w:u w:val="single"/>
        </w:rPr>
        <w:t>17</w:t>
      </w:r>
      <w:r w:rsidR="001D7455">
        <w:rPr>
          <w:rFonts w:ascii="Tahoma" w:hAnsi="Tahoma" w:cs="Tahoma"/>
          <w:b/>
          <w:sz w:val="32"/>
          <w:szCs w:val="32"/>
          <w:u w:val="single"/>
        </w:rPr>
        <w:t>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5201B">
        <w:rPr>
          <w:rFonts w:ascii="Tahoma" w:hAnsi="Tahoma" w:cs="Tahoma"/>
          <w:b/>
          <w:sz w:val="32"/>
          <w:szCs w:val="32"/>
          <w:u w:val="single"/>
        </w:rPr>
        <w:t>176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5201B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D5201B">
        <w:rPr>
          <w:rFonts w:ascii="Calibri" w:hAnsi="Calibri" w:cs="Calibri"/>
          <w:sz w:val="22"/>
          <w:szCs w:val="22"/>
          <w:lang w:eastAsia="x-none"/>
        </w:rPr>
        <w:t>Dispõe sobre abertura de Crédito Adicional Suplementar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D5201B" w:rsidRP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D5201B">
        <w:rPr>
          <w:rFonts w:ascii="Calibri" w:hAnsi="Calibri" w:cs="Calibri"/>
          <w:sz w:val="24"/>
          <w:szCs w:val="24"/>
          <w:lang w:eastAsia="x-none"/>
        </w:rPr>
        <w:t>Art. 1º Fica autorizado o Departamento Autônomo de Água e Esgoto a abrir um Crédito Adicional Suplementar, até o limite de R$ 140.000,00 (cento e quarenta mil reais), conforme abaixo especificado:</w:t>
      </w:r>
    </w:p>
    <w:p w:rsidR="00D5201B" w:rsidRP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1417"/>
      </w:tblGrid>
      <w:tr w:rsidR="00D5201B" w:rsidRPr="00D5201B" w:rsidTr="00D5201B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201B" w:rsidRPr="00D5201B" w:rsidRDefault="00D5201B" w:rsidP="00D5201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5201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D5201B" w:rsidRPr="00D5201B" w:rsidTr="00D5201B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D5201B" w:rsidRPr="00D5201B" w:rsidTr="00D5201B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03.02.06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GERÊNCIA DE FINANÇAS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D5201B" w:rsidRPr="00D5201B" w:rsidTr="00D5201B">
        <w:trPr>
          <w:cantSplit/>
          <w:trHeight w:val="170"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3.3.90.93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55.000,00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5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28.846.0000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28.846.0000.0.008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55.000,00</w:t>
            </w:r>
          </w:p>
        </w:tc>
      </w:tr>
    </w:tbl>
    <w:p w:rsid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5201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D5201B" w:rsidRPr="00D5201B" w:rsidTr="00D5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3.3.90.93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85.000,00</w:t>
            </w:r>
          </w:p>
        </w:tc>
      </w:tr>
      <w:tr w:rsidR="00D5201B" w:rsidRPr="00D5201B" w:rsidTr="00D5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8505" w:type="dxa"/>
            <w:gridSpan w:val="6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D5201B" w:rsidRPr="00D5201B" w:rsidTr="00D5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28.846.0000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28.846.0000.0.008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85.000,00</w:t>
            </w:r>
          </w:p>
        </w:tc>
      </w:tr>
    </w:tbl>
    <w:p w:rsidR="00D5201B" w:rsidRP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D5201B" w:rsidRP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D5201B">
        <w:rPr>
          <w:rFonts w:ascii="Calibri" w:hAnsi="Calibri" w:cs="Calibri"/>
          <w:sz w:val="24"/>
          <w:szCs w:val="24"/>
          <w:lang w:eastAsia="x-none"/>
        </w:rPr>
        <w:t>Art. 2º O Crédito Adicional Suplementar autorizado no artigo anterior será coberto com recursos provenientes de anulação parcial de dotação orçamentária vigente no valor de R$ 140.000,00 (Cento e Quarenta Mil Reais), conforme abaixo especificado:</w:t>
      </w:r>
    </w:p>
    <w:p w:rsidR="00D5201B" w:rsidRP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5201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03.01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SUPERINTENDÊNCIA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03.01.01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SUPERINTENDÊNCIA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D5201B" w:rsidRPr="00D5201B" w:rsidTr="00D5201B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17.122.0107.2.314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</w:tbl>
    <w:p w:rsid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1417"/>
      </w:tblGrid>
      <w:tr w:rsidR="00D5201B" w:rsidRPr="00D5201B" w:rsidTr="00D5201B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201B" w:rsidRPr="00D5201B" w:rsidRDefault="00D5201B" w:rsidP="00D5201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5201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D5201B" w:rsidRPr="00D5201B" w:rsidTr="00D5201B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03.02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COORDENADORIA EXECUTIVA DE ADMINISTRAÇÃO E FINANÇAS</w:t>
            </w:r>
          </w:p>
        </w:tc>
      </w:tr>
      <w:tr w:rsidR="00D5201B" w:rsidRPr="00D5201B" w:rsidTr="00D5201B">
        <w:trPr>
          <w:trHeight w:val="242"/>
          <w:jc w:val="center"/>
        </w:trPr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03.02.06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GERÊNCIA DE FINANÇAS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D5201B" w:rsidRPr="00D5201B" w:rsidTr="00D5201B">
        <w:trPr>
          <w:cantSplit/>
          <w:trHeight w:val="170"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3.2.90.21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Juros sobre a Dívida por Contrato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41.000,00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5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28.846.0000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28.846.0000.0.009</w:t>
            </w:r>
          </w:p>
        </w:tc>
        <w:tc>
          <w:tcPr>
            <w:tcW w:w="4536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Dívida Contratual Interna</w:t>
            </w:r>
          </w:p>
        </w:tc>
        <w:tc>
          <w:tcPr>
            <w:tcW w:w="425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41.000,00</w:t>
            </w:r>
          </w:p>
        </w:tc>
      </w:tr>
    </w:tbl>
    <w:p w:rsid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5201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03.03.02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GERÊNCIA DE TRATAMENTO DE ESGOTO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D5201B" w:rsidRPr="00D5201B" w:rsidTr="00D5201B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17.512.0109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17.512.0109.2.354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14.000,00</w:t>
            </w:r>
          </w:p>
        </w:tc>
      </w:tr>
    </w:tbl>
    <w:p w:rsid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5201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03.03.04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GERÊNCIA DE CONTROLE DE PERDAS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D5201B" w:rsidRPr="00D5201B" w:rsidTr="00D5201B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17.512.0108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17.512.0108.2.341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</w:tbl>
    <w:p w:rsid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5201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03.04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COORDENADORIA EXECUTIVA DE RESÍDUOS SÓLIDOS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03.04.02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GERÊNCIA DE RESÍDUOS ESPECIAIS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D5201B" w:rsidRPr="00D5201B" w:rsidTr="00D5201B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17.512.0110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17.512.0110.2.359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Administração de Resíduos Especiais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</w:tbl>
    <w:p w:rsid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1050"/>
        <w:gridCol w:w="4536"/>
        <w:gridCol w:w="425"/>
        <w:gridCol w:w="880"/>
        <w:gridCol w:w="537"/>
      </w:tblGrid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pStyle w:val="Ttulo3"/>
              <w:snapToGrid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D5201B">
              <w:rPr>
                <w:rFonts w:ascii="Calibri" w:hAnsi="Calibri" w:cs="Calibri"/>
                <w:b w:val="0"/>
                <w:sz w:val="24"/>
                <w:szCs w:val="24"/>
              </w:rPr>
              <w:t>DEPARTAMENTO AUTÔNOMO DE ÁGUA E ESGOTO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03.06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COORDENADORIA EXECUTIVA DE COMUNICAÇÃO</w:t>
            </w:r>
          </w:p>
        </w:tc>
      </w:tr>
      <w:tr w:rsidR="00D5201B" w:rsidRPr="00D5201B" w:rsidTr="00D5201B">
        <w:trPr>
          <w:gridAfter w:val="1"/>
          <w:wAfter w:w="537" w:type="dxa"/>
          <w:trHeight w:val="272"/>
          <w:jc w:val="center"/>
        </w:trPr>
        <w:tc>
          <w:tcPr>
            <w:tcW w:w="1077" w:type="dxa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03.06.01</w:t>
            </w:r>
          </w:p>
        </w:tc>
        <w:tc>
          <w:tcPr>
            <w:tcW w:w="6891" w:type="dxa"/>
            <w:gridSpan w:val="4"/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GERÊNCIA DE COMUNICAÇÃO E EVENTOS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CATEGORIA ECONÔMICA</w:t>
            </w:r>
          </w:p>
        </w:tc>
      </w:tr>
      <w:tr w:rsidR="00D5201B" w:rsidRPr="00D5201B" w:rsidTr="00D5201B">
        <w:trPr>
          <w:cantSplit/>
          <w:trHeight w:val="170"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D5201B">
              <w:rPr>
                <w:rFonts w:ascii="Calibri" w:hAnsi="Calibri" w:cs="Calibri"/>
                <w:sz w:val="24"/>
                <w:szCs w:val="24"/>
                <w:u w:val="single"/>
              </w:rPr>
              <w:t>FUNCIONAL PROGRAMÁTICA</w:t>
            </w: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17.122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17.122.0107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5201B" w:rsidRPr="00D5201B" w:rsidTr="00D5201B">
        <w:trPr>
          <w:cantSplit/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Ttulo1"/>
              <w:snapToGrid w:val="0"/>
              <w:rPr>
                <w:rFonts w:ascii="Calibri" w:hAnsi="Calibri" w:cs="Calibri"/>
                <w:szCs w:val="24"/>
              </w:rPr>
            </w:pPr>
            <w:r w:rsidRPr="00D5201B">
              <w:rPr>
                <w:rFonts w:ascii="Calibri" w:hAnsi="Calibri" w:cs="Calibri"/>
                <w:szCs w:val="24"/>
              </w:rPr>
              <w:t>17.122.0107.2.334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Comunicação e Eventos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01B" w:rsidRPr="00D5201B" w:rsidRDefault="00D5201B" w:rsidP="00D5201B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5201B">
              <w:rPr>
                <w:rFonts w:ascii="Calibri" w:hAnsi="Calibri" w:cs="Calibri"/>
                <w:sz w:val="24"/>
                <w:szCs w:val="24"/>
              </w:rPr>
              <w:t>5.000,00</w:t>
            </w:r>
          </w:p>
        </w:tc>
      </w:tr>
    </w:tbl>
    <w:p w:rsidR="00D5201B" w:rsidRP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D5201B" w:rsidRP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D5201B">
        <w:rPr>
          <w:rFonts w:ascii="Calibri" w:hAnsi="Calibri" w:cs="Calibri"/>
          <w:sz w:val="24"/>
          <w:szCs w:val="24"/>
          <w:lang w:eastAsia="x-none"/>
        </w:rPr>
        <w:t>Art. 3º Fica incluso o presente crédito adicional suplementar nas Leis nº 8.075 de 22 de novembro de 2013 (Plano Plurianual), Lei nº 8.485 de 25 de julho de 2015 (Diretrizes Orçamentárias) e Lei nº 8.594 de 26 de novembro de 2015 (Lei Orçamentária).</w:t>
      </w:r>
    </w:p>
    <w:p w:rsidR="00D5201B" w:rsidRPr="00D5201B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D5201B" w:rsidP="00D5201B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D5201B">
        <w:rPr>
          <w:rFonts w:ascii="Calibri" w:hAnsi="Calibri" w:cs="Calibri"/>
          <w:sz w:val="24"/>
          <w:szCs w:val="24"/>
          <w:lang w:eastAsia="x-none"/>
        </w:rPr>
        <w:t>Art. 4º Esta Lei entrará em vigor na data de sua publicação, revogada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0517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A90517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745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D745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D7455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201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2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2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35</cp:revision>
  <cp:lastPrinted>2016-08-16T19:55:00Z</cp:lastPrinted>
  <dcterms:created xsi:type="dcterms:W3CDTF">2016-08-16T19:55:00Z</dcterms:created>
  <dcterms:modified xsi:type="dcterms:W3CDTF">2016-09-06T21:36:00Z</dcterms:modified>
</cp:coreProperties>
</file>