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ED5" w:rsidRPr="00297F77" w:rsidRDefault="00DA4ED5" w:rsidP="00297F77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u w:val="single"/>
          <w:lang w:eastAsia="pt-BR"/>
        </w:rPr>
      </w:pPr>
      <w:r w:rsidRPr="00297F77">
        <w:rPr>
          <w:rFonts w:eastAsia="Times New Roman" w:cstheme="minorHAnsi"/>
          <w:b/>
          <w:color w:val="000000"/>
          <w:sz w:val="24"/>
          <w:szCs w:val="24"/>
          <w:u w:val="single"/>
          <w:lang w:eastAsia="pt-BR"/>
        </w:rPr>
        <w:t>PROJETO DE LEI Nº</w:t>
      </w:r>
      <w:r w:rsidR="00523399">
        <w:rPr>
          <w:rFonts w:eastAsia="Times New Roman" w:cstheme="minorHAnsi"/>
          <w:b/>
          <w:color w:val="000000"/>
          <w:sz w:val="24"/>
          <w:szCs w:val="24"/>
          <w:u w:val="single"/>
          <w:lang w:eastAsia="pt-BR"/>
        </w:rPr>
        <w:t xml:space="preserve"> 138/15</w:t>
      </w:r>
    </w:p>
    <w:p w:rsidR="00DA4ED5" w:rsidRPr="00297F77" w:rsidRDefault="00DA4ED5" w:rsidP="00297F77">
      <w:pPr>
        <w:spacing w:after="0" w:line="240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C377F3" w:rsidRPr="00297F77" w:rsidRDefault="00C377F3" w:rsidP="00297F77">
      <w:pPr>
        <w:spacing w:after="0" w:line="240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7512B6" w:rsidRPr="00297F77" w:rsidRDefault="00C377F3" w:rsidP="00297F77">
      <w:pPr>
        <w:spacing w:after="0" w:line="240" w:lineRule="auto"/>
        <w:ind w:left="3540" w:firstLine="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bookmarkStart w:id="0" w:name="_GoBack"/>
      <w:r w:rsidRPr="00297F77">
        <w:rPr>
          <w:rFonts w:eastAsia="Times New Roman" w:cstheme="minorHAnsi"/>
          <w:color w:val="000000"/>
          <w:sz w:val="24"/>
          <w:szCs w:val="24"/>
          <w:lang w:eastAsia="pt-BR"/>
        </w:rPr>
        <w:t>Cria o emprego público de Técnico Desportivo e dá outras providências.</w:t>
      </w:r>
    </w:p>
    <w:p w:rsidR="007512B6" w:rsidRPr="00297F77" w:rsidRDefault="007512B6" w:rsidP="00297F77">
      <w:pPr>
        <w:spacing w:after="0" w:line="240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DA4ED5" w:rsidRPr="00297F77" w:rsidRDefault="00DA4ED5" w:rsidP="00297F77">
      <w:pPr>
        <w:spacing w:after="0" w:line="240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2D0791" w:rsidRPr="00297F77" w:rsidRDefault="002D0791" w:rsidP="00297F77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97F77">
        <w:rPr>
          <w:rFonts w:eastAsia="Times New Roman" w:cstheme="minorHAnsi"/>
          <w:b/>
          <w:color w:val="000000"/>
          <w:sz w:val="24"/>
          <w:szCs w:val="24"/>
          <w:lang w:eastAsia="pt-BR"/>
        </w:rPr>
        <w:t>Art. 1º</w:t>
      </w:r>
      <w:r w:rsidRPr="00297F7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  Fica criado o emprego público de </w:t>
      </w:r>
      <w:r w:rsidR="001209C6" w:rsidRPr="00297F7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Técnico </w:t>
      </w:r>
      <w:r w:rsidR="00A64163" w:rsidRPr="00297F77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1209C6" w:rsidRPr="00297F77">
        <w:rPr>
          <w:rFonts w:eastAsia="Times New Roman" w:cstheme="minorHAnsi"/>
          <w:color w:val="000000"/>
          <w:sz w:val="24"/>
          <w:szCs w:val="24"/>
          <w:lang w:eastAsia="pt-BR"/>
        </w:rPr>
        <w:t>sportivo</w:t>
      </w:r>
      <w:r w:rsidRPr="00297F7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, com </w:t>
      </w:r>
      <w:r w:rsidR="001209C6" w:rsidRPr="00297F77">
        <w:rPr>
          <w:rFonts w:eastAsia="Times New Roman" w:cstheme="minorHAnsi"/>
          <w:color w:val="000000"/>
          <w:sz w:val="24"/>
          <w:szCs w:val="24"/>
          <w:lang w:eastAsia="pt-BR"/>
        </w:rPr>
        <w:t>1</w:t>
      </w:r>
      <w:r w:rsidR="00056480" w:rsidRPr="00297F77">
        <w:rPr>
          <w:rFonts w:eastAsia="Times New Roman" w:cstheme="minorHAnsi"/>
          <w:color w:val="000000"/>
          <w:sz w:val="24"/>
          <w:szCs w:val="24"/>
          <w:lang w:eastAsia="pt-BR"/>
        </w:rPr>
        <w:t>6</w:t>
      </w:r>
      <w:r w:rsidRPr="00297F7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(</w:t>
      </w:r>
      <w:r w:rsidR="00056480" w:rsidRPr="00297F77">
        <w:rPr>
          <w:rFonts w:eastAsia="Times New Roman" w:cstheme="minorHAnsi"/>
          <w:color w:val="000000"/>
          <w:sz w:val="24"/>
          <w:szCs w:val="24"/>
          <w:lang w:eastAsia="pt-BR"/>
        </w:rPr>
        <w:t>dezesseis</w:t>
      </w:r>
      <w:r w:rsidRPr="00297F77">
        <w:rPr>
          <w:rFonts w:eastAsia="Times New Roman" w:cstheme="minorHAnsi"/>
          <w:color w:val="000000"/>
          <w:sz w:val="24"/>
          <w:szCs w:val="24"/>
          <w:lang w:eastAsia="pt-BR"/>
        </w:rPr>
        <w:t>) vagas, que fica inserido no </w:t>
      </w:r>
      <w:hyperlink r:id="rId8" w:anchor="art36" w:history="1">
        <w:r w:rsidRPr="00297F77">
          <w:rPr>
            <w:rFonts w:eastAsia="Times New Roman" w:cstheme="minorHAnsi"/>
            <w:color w:val="000000"/>
            <w:sz w:val="24"/>
            <w:szCs w:val="24"/>
            <w:lang w:eastAsia="pt-BR"/>
          </w:rPr>
          <w:t>artigo 36</w:t>
        </w:r>
      </w:hyperlink>
      <w:r w:rsidRPr="00297F77">
        <w:rPr>
          <w:rFonts w:eastAsia="Times New Roman" w:cstheme="minorHAnsi"/>
          <w:color w:val="000000"/>
          <w:sz w:val="24"/>
          <w:szCs w:val="24"/>
          <w:lang w:eastAsia="pt-BR"/>
        </w:rPr>
        <w:t> e no Anexo I da </w:t>
      </w:r>
      <w:hyperlink r:id="rId9" w:anchor="anei" w:history="1">
        <w:r w:rsidRPr="00297F77">
          <w:rPr>
            <w:rFonts w:eastAsia="Times New Roman" w:cstheme="minorHAnsi"/>
            <w:color w:val="000000"/>
            <w:sz w:val="24"/>
            <w:szCs w:val="24"/>
            <w:lang w:eastAsia="pt-BR"/>
          </w:rPr>
          <w:t>Lei Municipal nº 6.251, de 19 de abril de 2.005</w:t>
        </w:r>
      </w:hyperlink>
      <w:r w:rsidRPr="00297F77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</w:p>
    <w:p w:rsidR="002D0791" w:rsidRPr="00297F77" w:rsidRDefault="002D0791" w:rsidP="00297F77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97F77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</w:p>
    <w:p w:rsidR="002D0791" w:rsidRPr="00297F77" w:rsidRDefault="002D0791" w:rsidP="00297F77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97F77">
        <w:rPr>
          <w:rFonts w:eastAsia="Times New Roman" w:cstheme="minorHAnsi"/>
          <w:b/>
          <w:color w:val="000000"/>
          <w:sz w:val="24"/>
          <w:szCs w:val="24"/>
          <w:lang w:eastAsia="pt-BR"/>
        </w:rPr>
        <w:t>Parágrafo único</w:t>
      </w:r>
      <w:r w:rsidRPr="00297F77">
        <w:rPr>
          <w:rFonts w:eastAsia="Times New Roman" w:cstheme="minorHAnsi"/>
          <w:color w:val="000000"/>
          <w:sz w:val="24"/>
          <w:szCs w:val="24"/>
          <w:lang w:eastAsia="pt-BR"/>
        </w:rPr>
        <w:t>.  Os servidores investidos no emprego público mencionado no caput deste artigo cumprirão jornada de trabalho de 40 (quarenta) horas semanais.</w:t>
      </w:r>
    </w:p>
    <w:p w:rsidR="002D0791" w:rsidRPr="00297F77" w:rsidRDefault="002D0791" w:rsidP="00297F77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97F77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</w:p>
    <w:p w:rsidR="001A79FB" w:rsidRPr="00297F77" w:rsidRDefault="002D0791" w:rsidP="00297F77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bookmarkStart w:id="1" w:name="art2"/>
      <w:bookmarkEnd w:id="1"/>
      <w:r w:rsidRPr="00297F77">
        <w:rPr>
          <w:rFonts w:eastAsia="Times New Roman" w:cstheme="minorHAnsi"/>
          <w:b/>
          <w:color w:val="000000"/>
          <w:sz w:val="24"/>
          <w:szCs w:val="24"/>
          <w:lang w:eastAsia="pt-BR"/>
        </w:rPr>
        <w:t>Art. 2º</w:t>
      </w:r>
      <w:r w:rsidRPr="00297F77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  <w:r w:rsidR="001A79FB" w:rsidRPr="00297F7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A escolaridade mínima exigida para o emprego de Técnico Desportivo será </w:t>
      </w:r>
      <w:r w:rsidR="002B630A" w:rsidRPr="00297F7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o </w:t>
      </w:r>
      <w:r w:rsidR="000D2D2E" w:rsidRPr="00297F7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nível </w:t>
      </w:r>
      <w:r w:rsidR="002B630A" w:rsidRPr="00297F77">
        <w:rPr>
          <w:rFonts w:eastAsia="Times New Roman" w:cstheme="minorHAnsi"/>
          <w:color w:val="000000"/>
          <w:sz w:val="24"/>
          <w:szCs w:val="24"/>
          <w:lang w:eastAsia="pt-BR"/>
        </w:rPr>
        <w:t>fundamental completo.</w:t>
      </w:r>
    </w:p>
    <w:p w:rsidR="00735CC3" w:rsidRPr="00297F77" w:rsidRDefault="00735CC3" w:rsidP="00297F77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735CC3" w:rsidRPr="00297F77" w:rsidRDefault="000C2395" w:rsidP="00297F77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97F77">
        <w:rPr>
          <w:rFonts w:eastAsia="Times New Roman" w:cstheme="minorHAnsi"/>
          <w:b/>
          <w:color w:val="000000"/>
          <w:sz w:val="24"/>
          <w:szCs w:val="24"/>
          <w:lang w:eastAsia="pt-BR"/>
        </w:rPr>
        <w:t>Parágrafo único.</w:t>
      </w:r>
      <w:r w:rsidR="00735CC3" w:rsidRPr="00297F7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D74A00" w:rsidRPr="00297F77">
        <w:rPr>
          <w:rFonts w:eastAsia="Times New Roman" w:cstheme="minorHAnsi"/>
          <w:color w:val="000000"/>
          <w:sz w:val="24"/>
          <w:szCs w:val="24"/>
          <w:lang w:eastAsia="pt-BR"/>
        </w:rPr>
        <w:t>Será requisito para</w:t>
      </w:r>
      <w:r w:rsidR="00735CC3" w:rsidRPr="00297F7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F718E1" w:rsidRPr="00297F7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o ingresso na carreira </w:t>
      </w:r>
      <w:proofErr w:type="gramStart"/>
      <w:r w:rsidR="00D74A00" w:rsidRPr="00297F77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proofErr w:type="gramEnd"/>
      <w:r w:rsidR="00F718E1" w:rsidRPr="00297F7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inscrição em órgão oficial representante da categoria esportiva a que pertença ou</w:t>
      </w:r>
      <w:r w:rsidR="00D74A00" w:rsidRPr="00297F77">
        <w:rPr>
          <w:rFonts w:eastAsia="Times New Roman" w:cstheme="minorHAnsi"/>
          <w:color w:val="000000"/>
          <w:sz w:val="24"/>
          <w:szCs w:val="24"/>
          <w:lang w:eastAsia="pt-BR"/>
        </w:rPr>
        <w:t>, no caso de atleta</w:t>
      </w:r>
      <w:r w:rsidR="00464C70" w:rsidRPr="00297F7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D824AB" w:rsidRPr="00297F7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ou técnico </w:t>
      </w:r>
      <w:r w:rsidR="00464C70" w:rsidRPr="00297F77">
        <w:rPr>
          <w:rFonts w:eastAsia="Times New Roman" w:cstheme="minorHAnsi"/>
          <w:color w:val="000000"/>
          <w:sz w:val="24"/>
          <w:szCs w:val="24"/>
          <w:lang w:eastAsia="pt-BR"/>
        </w:rPr>
        <w:t>consagrado</w:t>
      </w:r>
      <w:r w:rsidR="00D74A00" w:rsidRPr="00297F77">
        <w:rPr>
          <w:rFonts w:eastAsia="Times New Roman" w:cstheme="minorHAnsi"/>
          <w:color w:val="000000"/>
          <w:sz w:val="24"/>
          <w:szCs w:val="24"/>
          <w:lang w:eastAsia="pt-BR"/>
        </w:rPr>
        <w:t>,</w:t>
      </w:r>
      <w:r w:rsidR="00F718E1" w:rsidRPr="00297F7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comprovação </w:t>
      </w:r>
      <w:r w:rsidR="00464C70" w:rsidRPr="00297F77">
        <w:rPr>
          <w:rFonts w:eastAsia="Times New Roman" w:cstheme="minorHAnsi"/>
          <w:color w:val="000000"/>
          <w:sz w:val="24"/>
          <w:szCs w:val="24"/>
          <w:lang w:eastAsia="pt-BR"/>
        </w:rPr>
        <w:t>dos títulos conquistados.</w:t>
      </w:r>
    </w:p>
    <w:p w:rsidR="002D0791" w:rsidRPr="00297F77" w:rsidRDefault="002D0791" w:rsidP="00297F77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2D0791" w:rsidRPr="00297F77" w:rsidRDefault="002D0791" w:rsidP="00297F77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bookmarkStart w:id="2" w:name="art3"/>
      <w:bookmarkEnd w:id="2"/>
      <w:r w:rsidRPr="00297F77">
        <w:rPr>
          <w:rFonts w:eastAsia="Times New Roman" w:cstheme="minorHAnsi"/>
          <w:b/>
          <w:color w:val="000000"/>
          <w:sz w:val="24"/>
          <w:szCs w:val="24"/>
          <w:lang w:eastAsia="pt-BR"/>
        </w:rPr>
        <w:t>Art. 3º</w:t>
      </w:r>
      <w:r w:rsidRPr="00297F7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  O emprego de </w:t>
      </w:r>
      <w:r w:rsidR="001209C6" w:rsidRPr="00297F7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Técnico </w:t>
      </w:r>
      <w:r w:rsidR="00A64163" w:rsidRPr="00297F77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1209C6" w:rsidRPr="00297F77">
        <w:rPr>
          <w:rFonts w:eastAsia="Times New Roman" w:cstheme="minorHAnsi"/>
          <w:color w:val="000000"/>
          <w:sz w:val="24"/>
          <w:szCs w:val="24"/>
          <w:lang w:eastAsia="pt-BR"/>
        </w:rPr>
        <w:t>sportivo</w:t>
      </w:r>
      <w:r w:rsidRPr="00297F7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passa a integrar o Anexo V da </w:t>
      </w:r>
      <w:hyperlink r:id="rId10" w:anchor="anev" w:history="1">
        <w:r w:rsidRPr="00297F77">
          <w:rPr>
            <w:rFonts w:eastAsia="Times New Roman" w:cstheme="minorHAnsi"/>
            <w:color w:val="000000"/>
            <w:sz w:val="24"/>
            <w:szCs w:val="24"/>
            <w:lang w:eastAsia="pt-BR"/>
          </w:rPr>
          <w:t>Lei Municipal nº 6.251, de 19 de abril de 2.005</w:t>
        </w:r>
      </w:hyperlink>
      <w:r w:rsidRPr="00297F77">
        <w:rPr>
          <w:rFonts w:eastAsia="Times New Roman" w:cstheme="minorHAnsi"/>
          <w:color w:val="000000"/>
          <w:sz w:val="24"/>
          <w:szCs w:val="24"/>
          <w:lang w:eastAsia="pt-BR"/>
        </w:rPr>
        <w:t>, com a seguinte descrição sumária:</w:t>
      </w:r>
    </w:p>
    <w:p w:rsidR="002D0791" w:rsidRPr="00297F77" w:rsidRDefault="002D0791" w:rsidP="00297F77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97F77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</w:p>
    <w:p w:rsidR="002D0791" w:rsidRPr="00297F77" w:rsidRDefault="002D0791" w:rsidP="00297F77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97F77">
        <w:rPr>
          <w:rFonts w:eastAsia="Times New Roman" w:cstheme="minorHAnsi"/>
          <w:color w:val="000000"/>
          <w:sz w:val="24"/>
          <w:szCs w:val="24"/>
          <w:lang w:eastAsia="pt-BR"/>
        </w:rPr>
        <w:t>“</w:t>
      </w:r>
      <w:r w:rsidR="00A56C2C" w:rsidRPr="00297F7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Ensinar   os   princípios   e   regras   técnicas   de   atividades   desportivas, orientando a prática dessas atividades; </w:t>
      </w:r>
      <w:r w:rsidR="00CE43A9" w:rsidRPr="00297F77">
        <w:rPr>
          <w:rFonts w:eastAsia="Times New Roman" w:cstheme="minorHAnsi"/>
          <w:color w:val="000000"/>
          <w:sz w:val="24"/>
          <w:szCs w:val="24"/>
          <w:lang w:eastAsia="pt-BR"/>
        </w:rPr>
        <w:t>t</w:t>
      </w:r>
      <w:r w:rsidR="00A56C2C" w:rsidRPr="00297F7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reinar atletas nas técnicas de diversos jogos e outros esportes; </w:t>
      </w:r>
      <w:r w:rsidR="00CE43A9" w:rsidRPr="00297F77">
        <w:rPr>
          <w:rFonts w:eastAsia="Times New Roman" w:cstheme="minorHAnsi"/>
          <w:color w:val="000000"/>
          <w:sz w:val="24"/>
          <w:szCs w:val="24"/>
          <w:lang w:eastAsia="pt-BR"/>
        </w:rPr>
        <w:t>i</w:t>
      </w:r>
      <w:r w:rsidR="00A56C2C" w:rsidRPr="00297F7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nstruir   atletas   sobre   os   princípios   e   regras   inerentes   a   cada   uma   das modalidades esportivas; </w:t>
      </w:r>
      <w:r w:rsidR="00CE43A9" w:rsidRPr="00297F77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="00A56C2C" w:rsidRPr="00297F7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ncarregar-se do preparo físico dos atletas; </w:t>
      </w:r>
      <w:r w:rsidR="00CE43A9" w:rsidRPr="00297F77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="00A56C2C" w:rsidRPr="00297F7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companhar e supervisionar as práticas desportivas; </w:t>
      </w:r>
      <w:r w:rsidR="00CE43A9" w:rsidRPr="00297F77">
        <w:rPr>
          <w:rFonts w:eastAsia="Times New Roman" w:cstheme="minorHAnsi"/>
          <w:color w:val="000000"/>
          <w:sz w:val="24"/>
          <w:szCs w:val="24"/>
          <w:lang w:eastAsia="pt-BR"/>
        </w:rPr>
        <w:t>u</w:t>
      </w:r>
      <w:r w:rsidR="00A56C2C" w:rsidRPr="00297F7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tilizar recursos de </w:t>
      </w:r>
      <w:r w:rsidR="00CE43A9" w:rsidRPr="00297F77">
        <w:rPr>
          <w:rFonts w:eastAsia="Times New Roman" w:cstheme="minorHAnsi"/>
          <w:color w:val="000000"/>
          <w:sz w:val="24"/>
          <w:szCs w:val="24"/>
          <w:lang w:eastAsia="pt-BR"/>
        </w:rPr>
        <w:t>i</w:t>
      </w:r>
      <w:r w:rsidR="00A56C2C" w:rsidRPr="00297F7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nformática; </w:t>
      </w:r>
      <w:r w:rsidR="00CE43A9" w:rsidRPr="00297F77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="00A56C2C" w:rsidRPr="00297F77">
        <w:rPr>
          <w:rFonts w:eastAsia="Times New Roman" w:cstheme="minorHAnsi"/>
          <w:color w:val="000000"/>
          <w:sz w:val="24"/>
          <w:szCs w:val="24"/>
          <w:lang w:eastAsia="pt-BR"/>
        </w:rPr>
        <w:t>xecutar   outras   tarefas   de   mesma   natureza   e   nível   de   complexidade associadas ao ambiente organizacional.</w:t>
      </w:r>
      <w:r w:rsidRPr="00297F77">
        <w:rPr>
          <w:rFonts w:eastAsia="Times New Roman" w:cstheme="minorHAnsi"/>
          <w:color w:val="000000"/>
          <w:sz w:val="24"/>
          <w:szCs w:val="24"/>
          <w:lang w:eastAsia="pt-BR"/>
        </w:rPr>
        <w:t>”</w:t>
      </w:r>
    </w:p>
    <w:p w:rsidR="00B35F97" w:rsidRPr="00297F77" w:rsidRDefault="00B35F97" w:rsidP="00297F77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bookmarkStart w:id="3" w:name="art4"/>
      <w:bookmarkEnd w:id="3"/>
    </w:p>
    <w:p w:rsidR="00B35F97" w:rsidRPr="00297F77" w:rsidRDefault="00B35F97" w:rsidP="00297F77">
      <w:pPr>
        <w:tabs>
          <w:tab w:val="left" w:pos="2835"/>
        </w:tabs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97F77">
        <w:rPr>
          <w:rFonts w:eastAsia="Times New Roman" w:cstheme="minorHAnsi"/>
          <w:b/>
          <w:color w:val="000000"/>
          <w:sz w:val="24"/>
          <w:szCs w:val="24"/>
          <w:lang w:eastAsia="pt-BR"/>
        </w:rPr>
        <w:t>Art. 4º</w:t>
      </w:r>
      <w:r w:rsidRPr="00297F7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O Anexo I desta Lei estabelece a tabela de vencimentos do emprego de </w:t>
      </w:r>
      <w:r w:rsidR="006F0EFA" w:rsidRPr="00297F77">
        <w:rPr>
          <w:rFonts w:eastAsia="Times New Roman" w:cstheme="minorHAnsi"/>
          <w:color w:val="000000"/>
          <w:sz w:val="24"/>
          <w:szCs w:val="24"/>
          <w:lang w:eastAsia="pt-BR"/>
        </w:rPr>
        <w:t>Técnico Desportivo</w:t>
      </w:r>
      <w:r w:rsidRPr="00297F7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, que passa a integrar o Anexo IX da </w:t>
      </w:r>
      <w:hyperlink r:id="rId11" w:history="1">
        <w:r w:rsidRPr="00297F77">
          <w:rPr>
            <w:rFonts w:eastAsia="Times New Roman" w:cstheme="minorHAnsi"/>
            <w:color w:val="000000"/>
            <w:sz w:val="24"/>
            <w:szCs w:val="24"/>
            <w:lang w:eastAsia="pt-BR"/>
          </w:rPr>
          <w:t>Lei Municipal nº 6.251, de 19 de abril de 2.005</w:t>
        </w:r>
      </w:hyperlink>
      <w:r w:rsidRPr="00297F77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</w:p>
    <w:p w:rsidR="00AE5737" w:rsidRPr="00297F77" w:rsidRDefault="002D0791" w:rsidP="00297F77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97F77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</w:p>
    <w:p w:rsidR="00DA4ED5" w:rsidRPr="00297F77" w:rsidRDefault="00DA4ED5" w:rsidP="00297F77">
      <w:pPr>
        <w:tabs>
          <w:tab w:val="left" w:pos="2835"/>
        </w:tabs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97F77">
        <w:rPr>
          <w:rFonts w:eastAsia="Times New Roman" w:cstheme="minorHAnsi"/>
          <w:b/>
          <w:color w:val="000000"/>
          <w:sz w:val="24"/>
          <w:szCs w:val="24"/>
          <w:lang w:eastAsia="pt-BR"/>
        </w:rPr>
        <w:t xml:space="preserve">Art. </w:t>
      </w:r>
      <w:r w:rsidR="00B474A4" w:rsidRPr="00297F77">
        <w:rPr>
          <w:rFonts w:eastAsia="Times New Roman" w:cstheme="minorHAnsi"/>
          <w:b/>
          <w:color w:val="000000"/>
          <w:sz w:val="24"/>
          <w:szCs w:val="24"/>
          <w:lang w:eastAsia="pt-BR"/>
        </w:rPr>
        <w:t>5</w:t>
      </w:r>
      <w:r w:rsidRPr="00297F77">
        <w:rPr>
          <w:rFonts w:eastAsia="Times New Roman" w:cstheme="minorHAnsi"/>
          <w:b/>
          <w:color w:val="000000"/>
          <w:sz w:val="24"/>
          <w:szCs w:val="24"/>
          <w:lang w:eastAsia="pt-BR"/>
        </w:rPr>
        <w:t>º</w:t>
      </w:r>
      <w:r w:rsidRPr="00297F7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O art. 2º da Lei nº 5.614, de 11 de maio de 2001, passa a vigorar acrescido do inciso VI, com a seguinte redação:</w:t>
      </w:r>
    </w:p>
    <w:p w:rsidR="00DA4ED5" w:rsidRPr="00297F77" w:rsidRDefault="00DA4ED5" w:rsidP="00297F77">
      <w:pPr>
        <w:spacing w:after="0" w:line="240" w:lineRule="auto"/>
        <w:ind w:firstLine="54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DA4ED5" w:rsidRPr="00297F77" w:rsidRDefault="00DA4ED5" w:rsidP="00297F77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97F77">
        <w:rPr>
          <w:rFonts w:eastAsia="Times New Roman" w:cstheme="minorHAnsi"/>
          <w:color w:val="000000"/>
          <w:sz w:val="24"/>
          <w:szCs w:val="24"/>
          <w:lang w:eastAsia="pt-BR"/>
        </w:rPr>
        <w:lastRenderedPageBreak/>
        <w:t xml:space="preserve">“VI – contratação de servidores para a área do </w:t>
      </w:r>
      <w:r w:rsidR="00C77340" w:rsidRPr="00297F77">
        <w:rPr>
          <w:rFonts w:eastAsia="Times New Roman" w:cstheme="minorHAnsi"/>
          <w:color w:val="000000"/>
          <w:sz w:val="24"/>
          <w:szCs w:val="24"/>
          <w:lang w:eastAsia="pt-BR"/>
        </w:rPr>
        <w:t>desporto</w:t>
      </w:r>
      <w:r w:rsidRPr="00297F77">
        <w:rPr>
          <w:rFonts w:eastAsia="Times New Roman" w:cstheme="minorHAnsi"/>
          <w:color w:val="000000"/>
          <w:sz w:val="24"/>
          <w:szCs w:val="24"/>
          <w:lang w:eastAsia="pt-BR"/>
        </w:rPr>
        <w:t>, em caso de eventos oficiais.”</w:t>
      </w:r>
    </w:p>
    <w:p w:rsidR="00A12769" w:rsidRPr="00297F77" w:rsidRDefault="00A12769" w:rsidP="00297F77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6F0EFA" w:rsidRPr="00297F77" w:rsidRDefault="00DA4ED5" w:rsidP="00297F77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97F77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  <w:r w:rsidR="006F0EFA" w:rsidRPr="00297F77">
        <w:rPr>
          <w:rFonts w:eastAsia="Times New Roman" w:cstheme="minorHAnsi"/>
          <w:b/>
          <w:color w:val="000000"/>
          <w:sz w:val="24"/>
          <w:szCs w:val="24"/>
          <w:lang w:eastAsia="pt-BR"/>
        </w:rPr>
        <w:t xml:space="preserve">Art. </w:t>
      </w:r>
      <w:r w:rsidR="00A12769" w:rsidRPr="00297F77">
        <w:rPr>
          <w:rFonts w:eastAsia="Times New Roman" w:cstheme="minorHAnsi"/>
          <w:b/>
          <w:color w:val="000000"/>
          <w:sz w:val="24"/>
          <w:szCs w:val="24"/>
          <w:lang w:eastAsia="pt-BR"/>
        </w:rPr>
        <w:t>6</w:t>
      </w:r>
      <w:r w:rsidR="006F0EFA" w:rsidRPr="00297F77">
        <w:rPr>
          <w:rFonts w:eastAsia="Times New Roman" w:cstheme="minorHAnsi"/>
          <w:b/>
          <w:color w:val="000000"/>
          <w:sz w:val="24"/>
          <w:szCs w:val="24"/>
          <w:lang w:eastAsia="pt-BR"/>
        </w:rPr>
        <w:t>º</w:t>
      </w:r>
      <w:r w:rsidR="006F0EFA" w:rsidRPr="00297F77">
        <w:rPr>
          <w:rFonts w:eastAsia="Times New Roman" w:cstheme="minorHAnsi"/>
          <w:color w:val="000000"/>
          <w:sz w:val="24"/>
          <w:szCs w:val="24"/>
          <w:lang w:eastAsia="pt-BR"/>
        </w:rPr>
        <w:t>  As despesas decorrentes da execução desta Lei correrão por conta das dotações próprias constantes do orçamento vigente, suplementadas, se necessário.</w:t>
      </w:r>
    </w:p>
    <w:p w:rsidR="006F0EFA" w:rsidRPr="00297F77" w:rsidRDefault="006F0EFA" w:rsidP="00297F77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97F77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</w:p>
    <w:p w:rsidR="006F0EFA" w:rsidRPr="00297F77" w:rsidRDefault="006F0EFA" w:rsidP="00297F77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97F77">
        <w:rPr>
          <w:rFonts w:eastAsia="Times New Roman" w:cstheme="minorHAnsi"/>
          <w:b/>
          <w:color w:val="000000"/>
          <w:sz w:val="24"/>
          <w:szCs w:val="24"/>
          <w:lang w:eastAsia="pt-BR"/>
        </w:rPr>
        <w:t xml:space="preserve">Art. </w:t>
      </w:r>
      <w:r w:rsidR="00A12769" w:rsidRPr="00297F77">
        <w:rPr>
          <w:rFonts w:eastAsia="Times New Roman" w:cstheme="minorHAnsi"/>
          <w:b/>
          <w:color w:val="000000"/>
          <w:sz w:val="24"/>
          <w:szCs w:val="24"/>
          <w:lang w:eastAsia="pt-BR"/>
        </w:rPr>
        <w:t>7</w:t>
      </w:r>
      <w:r w:rsidRPr="00297F77">
        <w:rPr>
          <w:rFonts w:eastAsia="Times New Roman" w:cstheme="minorHAnsi"/>
          <w:b/>
          <w:color w:val="000000"/>
          <w:sz w:val="24"/>
          <w:szCs w:val="24"/>
          <w:lang w:eastAsia="pt-BR"/>
        </w:rPr>
        <w:t>º</w:t>
      </w:r>
      <w:r w:rsidRPr="00297F77">
        <w:rPr>
          <w:rFonts w:eastAsia="Times New Roman" w:cstheme="minorHAnsi"/>
          <w:color w:val="000000"/>
          <w:sz w:val="24"/>
          <w:szCs w:val="24"/>
          <w:lang w:eastAsia="pt-BR"/>
        </w:rPr>
        <w:t>  Esta lei entra em vigor na data de sua publicação, revogadas as disposições em contrário.</w:t>
      </w:r>
    </w:p>
    <w:bookmarkEnd w:id="0"/>
    <w:p w:rsidR="00DA4ED5" w:rsidRPr="00297F77" w:rsidRDefault="00DA4ED5" w:rsidP="00297F77">
      <w:pPr>
        <w:spacing w:after="0" w:line="240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1E43D4" w:rsidRPr="00297F77" w:rsidRDefault="001E43D4" w:rsidP="00297F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97F77">
        <w:rPr>
          <w:rFonts w:cstheme="minorHAnsi"/>
          <w:b/>
          <w:sz w:val="24"/>
          <w:szCs w:val="24"/>
        </w:rPr>
        <w:t>PREFEITURA DO MUNICÍPIO DE ARARAQUARA</w:t>
      </w:r>
      <w:r w:rsidRPr="00297F77">
        <w:rPr>
          <w:rFonts w:cstheme="minorHAnsi"/>
          <w:sz w:val="24"/>
          <w:szCs w:val="24"/>
        </w:rPr>
        <w:t>, 13 (treze) de julho de 2015 (dois mil e quinze).</w:t>
      </w:r>
    </w:p>
    <w:p w:rsidR="001E43D4" w:rsidRPr="00297F77" w:rsidRDefault="001E43D4" w:rsidP="00297F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E43D4" w:rsidRPr="00297F77" w:rsidRDefault="001E43D4" w:rsidP="00297F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E43D4" w:rsidRPr="00297F77" w:rsidRDefault="001E43D4" w:rsidP="00297F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E43D4" w:rsidRPr="00297F77" w:rsidRDefault="001E43D4" w:rsidP="00297F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E43D4" w:rsidRPr="00297F77" w:rsidRDefault="001E43D4" w:rsidP="00297F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E43D4" w:rsidRPr="00297F77" w:rsidRDefault="001E43D4" w:rsidP="00297F7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gramStart"/>
      <w:r w:rsidRPr="00297F77">
        <w:rPr>
          <w:rFonts w:cstheme="minorHAnsi"/>
          <w:b/>
          <w:sz w:val="24"/>
          <w:szCs w:val="24"/>
        </w:rPr>
        <w:t>MARCELO FORTES</w:t>
      </w:r>
      <w:proofErr w:type="gramEnd"/>
      <w:r w:rsidRPr="00297F77">
        <w:rPr>
          <w:rFonts w:cstheme="minorHAnsi"/>
          <w:b/>
          <w:sz w:val="24"/>
          <w:szCs w:val="24"/>
        </w:rPr>
        <w:t xml:space="preserve"> BARBIERI</w:t>
      </w:r>
    </w:p>
    <w:p w:rsidR="001E43D4" w:rsidRPr="00297F77" w:rsidRDefault="001E43D4" w:rsidP="00297F7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297F77">
        <w:rPr>
          <w:rFonts w:cstheme="minorHAnsi"/>
          <w:sz w:val="24"/>
          <w:szCs w:val="24"/>
        </w:rPr>
        <w:t>Prefeito Municipal</w:t>
      </w:r>
    </w:p>
    <w:p w:rsidR="00907CC6" w:rsidRDefault="00907CC6" w:rsidP="00297F77">
      <w:pPr>
        <w:spacing w:after="0" w:line="240" w:lineRule="auto"/>
        <w:rPr>
          <w:rFonts w:cstheme="minorHAnsi"/>
          <w:sz w:val="24"/>
          <w:szCs w:val="24"/>
        </w:rPr>
      </w:pPr>
    </w:p>
    <w:p w:rsidR="007033D8" w:rsidRDefault="007033D8" w:rsidP="00297F77">
      <w:pPr>
        <w:spacing w:after="0" w:line="240" w:lineRule="auto"/>
        <w:rPr>
          <w:rFonts w:cstheme="minorHAnsi"/>
          <w:sz w:val="24"/>
          <w:szCs w:val="24"/>
        </w:rPr>
      </w:pPr>
    </w:p>
    <w:p w:rsidR="007033D8" w:rsidRPr="00297F77" w:rsidRDefault="007033D8" w:rsidP="00297F7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3014980</wp:posOffset>
            </wp:positionH>
            <wp:positionV relativeFrom="paragraph">
              <wp:posOffset>7644765</wp:posOffset>
            </wp:positionV>
            <wp:extent cx="2286000" cy="571500"/>
            <wp:effectExtent l="19050" t="0" r="0" b="0"/>
            <wp:wrapNone/>
            <wp:docPr id="18" name="Imagem 18" descr="c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aix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100000"/>
                      <a:grayscl/>
                      <a:biLevel thresh="50000"/>
                    </a:blip>
                    <a:srcRect t="16016" r="9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033D8" w:rsidRPr="00297F77" w:rsidSect="00A56C2C">
      <w:headerReference w:type="default" r:id="rId13"/>
      <w:pgSz w:w="11906" w:h="16838"/>
      <w:pgMar w:top="2410" w:right="1701" w:bottom="1418" w:left="24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D00" w:rsidRDefault="002B3D00" w:rsidP="00F6175E">
      <w:pPr>
        <w:spacing w:after="0" w:line="240" w:lineRule="auto"/>
      </w:pPr>
      <w:r>
        <w:separator/>
      </w:r>
    </w:p>
  </w:endnote>
  <w:endnote w:type="continuationSeparator" w:id="0">
    <w:p w:rsidR="002B3D00" w:rsidRDefault="002B3D00" w:rsidP="00F6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D00" w:rsidRDefault="002B3D00" w:rsidP="00F6175E">
      <w:pPr>
        <w:spacing w:after="0" w:line="240" w:lineRule="auto"/>
      </w:pPr>
      <w:r>
        <w:separator/>
      </w:r>
    </w:p>
  </w:footnote>
  <w:footnote w:type="continuationSeparator" w:id="0">
    <w:p w:rsidR="002B3D00" w:rsidRDefault="002B3D00" w:rsidP="00F61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F89" w:rsidRDefault="002B3D0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1714680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1714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516F"/>
    <w:rsid w:val="000511D2"/>
    <w:rsid w:val="00056480"/>
    <w:rsid w:val="000847EB"/>
    <w:rsid w:val="00085FE0"/>
    <w:rsid w:val="000C2395"/>
    <w:rsid w:val="000D2D2E"/>
    <w:rsid w:val="001040ED"/>
    <w:rsid w:val="001209C6"/>
    <w:rsid w:val="001A79FB"/>
    <w:rsid w:val="001E43D4"/>
    <w:rsid w:val="00226448"/>
    <w:rsid w:val="00244AC1"/>
    <w:rsid w:val="00283747"/>
    <w:rsid w:val="0029516F"/>
    <w:rsid w:val="00297F77"/>
    <w:rsid w:val="002B3D00"/>
    <w:rsid w:val="002B630A"/>
    <w:rsid w:val="002D0791"/>
    <w:rsid w:val="002E101D"/>
    <w:rsid w:val="002F0EA4"/>
    <w:rsid w:val="0032761F"/>
    <w:rsid w:val="003D40A6"/>
    <w:rsid w:val="00464C70"/>
    <w:rsid w:val="004A726F"/>
    <w:rsid w:val="00523399"/>
    <w:rsid w:val="005455D1"/>
    <w:rsid w:val="006823DF"/>
    <w:rsid w:val="006F0EFA"/>
    <w:rsid w:val="006F33F0"/>
    <w:rsid w:val="00700C5E"/>
    <w:rsid w:val="007033D8"/>
    <w:rsid w:val="00735CC3"/>
    <w:rsid w:val="00743926"/>
    <w:rsid w:val="007512B6"/>
    <w:rsid w:val="007C6C57"/>
    <w:rsid w:val="00903564"/>
    <w:rsid w:val="00907CC6"/>
    <w:rsid w:val="009D29B4"/>
    <w:rsid w:val="00A111D4"/>
    <w:rsid w:val="00A12769"/>
    <w:rsid w:val="00A1445A"/>
    <w:rsid w:val="00A36EF4"/>
    <w:rsid w:val="00A56C2C"/>
    <w:rsid w:val="00A64163"/>
    <w:rsid w:val="00AD721E"/>
    <w:rsid w:val="00AE46DD"/>
    <w:rsid w:val="00AE5737"/>
    <w:rsid w:val="00B35F97"/>
    <w:rsid w:val="00B474A4"/>
    <w:rsid w:val="00B9188F"/>
    <w:rsid w:val="00BC4EBF"/>
    <w:rsid w:val="00C30D29"/>
    <w:rsid w:val="00C377F3"/>
    <w:rsid w:val="00C43A75"/>
    <w:rsid w:val="00C53173"/>
    <w:rsid w:val="00C77340"/>
    <w:rsid w:val="00C90687"/>
    <w:rsid w:val="00CB6CC6"/>
    <w:rsid w:val="00CD3DC0"/>
    <w:rsid w:val="00CE43A9"/>
    <w:rsid w:val="00D74A00"/>
    <w:rsid w:val="00D824AB"/>
    <w:rsid w:val="00DA4ED5"/>
    <w:rsid w:val="00DF7F89"/>
    <w:rsid w:val="00E00CCF"/>
    <w:rsid w:val="00E40791"/>
    <w:rsid w:val="00E62D7E"/>
    <w:rsid w:val="00F6175E"/>
    <w:rsid w:val="00F7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EBF"/>
  </w:style>
  <w:style w:type="paragraph" w:styleId="Ttulo2">
    <w:name w:val="heading 2"/>
    <w:basedOn w:val="Normal"/>
    <w:next w:val="Normal"/>
    <w:link w:val="Ttulo2Char"/>
    <w:qFormat/>
    <w:rsid w:val="00F6175E"/>
    <w:pPr>
      <w:keepNext/>
      <w:numPr>
        <w:ilvl w:val="1"/>
        <w:numId w:val="1"/>
      </w:numPr>
      <w:suppressAutoHyphens/>
      <w:spacing w:after="0" w:line="240" w:lineRule="auto"/>
      <w:ind w:left="-1701" w:firstLine="0"/>
      <w:outlineLvl w:val="1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95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951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07CC6"/>
  </w:style>
  <w:style w:type="character" w:styleId="Hyperlink">
    <w:name w:val="Hyperlink"/>
    <w:basedOn w:val="Fontepargpadro"/>
    <w:uiPriority w:val="99"/>
    <w:semiHidden/>
    <w:unhideWhenUsed/>
    <w:rsid w:val="00907CC6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F61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6175E"/>
  </w:style>
  <w:style w:type="paragraph" w:styleId="Rodap">
    <w:name w:val="footer"/>
    <w:basedOn w:val="Normal"/>
    <w:link w:val="RodapChar"/>
    <w:uiPriority w:val="99"/>
    <w:unhideWhenUsed/>
    <w:rsid w:val="00F61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175E"/>
  </w:style>
  <w:style w:type="character" w:customStyle="1" w:styleId="Ttulo2Char">
    <w:name w:val="Título 2 Char"/>
    <w:basedOn w:val="Fontepargpadro"/>
    <w:link w:val="Ttulo2"/>
    <w:rsid w:val="00F6175E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6175E"/>
    <w:pPr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6175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orpodetexto3">
    <w:name w:val="Body Text 3"/>
    <w:basedOn w:val="Normal"/>
    <w:link w:val="Corpodetexto3Char"/>
    <w:uiPriority w:val="99"/>
    <w:unhideWhenUsed/>
    <w:rsid w:val="00F6175E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F6175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F61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-arq.sp.gov.br/Siave/documento?sigla=lo&amp;numero=6251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camver\leimun\06251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amara-arq.sp.gov.br/Siave/documento?sigla=lo&amp;numero=625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mara-arq.sp.gov.br/Siave/documento?sigla=lo&amp;numero=625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412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rcutiggi</dc:creator>
  <cp:lastModifiedBy>Daniel L. O. Mattosinho</cp:lastModifiedBy>
  <cp:revision>6</cp:revision>
  <cp:lastPrinted>2015-07-13T21:14:00Z</cp:lastPrinted>
  <dcterms:created xsi:type="dcterms:W3CDTF">2015-07-13T20:02:00Z</dcterms:created>
  <dcterms:modified xsi:type="dcterms:W3CDTF">2015-07-14T18:10:00Z</dcterms:modified>
</cp:coreProperties>
</file>