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471" w:rsidRDefault="00955471" w:rsidP="00955471">
      <w:pPr>
        <w:ind w:right="51" w:firstLine="1418"/>
        <w:jc w:val="both"/>
        <w:rPr>
          <w:rFonts w:asciiTheme="minorHAnsi" w:hAnsiTheme="minorHAnsi" w:cstheme="minorHAnsi"/>
          <w:sz w:val="24"/>
          <w:szCs w:val="24"/>
        </w:rPr>
      </w:pPr>
      <w:r w:rsidRPr="00F24D13">
        <w:rPr>
          <w:rFonts w:asciiTheme="minorHAnsi" w:hAnsiTheme="minorHAnsi" w:cstheme="minorHAnsi"/>
          <w:bCs/>
          <w:sz w:val="24"/>
          <w:szCs w:val="24"/>
        </w:rPr>
        <w:t>A</w:t>
      </w:r>
      <w:r w:rsidRPr="00F24D13">
        <w:rPr>
          <w:rFonts w:asciiTheme="minorHAnsi" w:hAnsiTheme="minorHAnsi" w:cstheme="minorHAnsi"/>
          <w:sz w:val="24"/>
          <w:szCs w:val="24"/>
        </w:rPr>
        <w:t xml:space="preserve"> C</w:t>
      </w:r>
      <w:r>
        <w:rPr>
          <w:rFonts w:asciiTheme="minorHAnsi" w:hAnsiTheme="minorHAnsi" w:cstheme="minorHAnsi"/>
          <w:sz w:val="24"/>
          <w:szCs w:val="24"/>
        </w:rPr>
        <w:t>OMISSÃO DE JUSTIÇA, LEGISLAÇÃO E REDAÇÃO</w:t>
      </w:r>
      <w:r w:rsidRPr="00F24D13">
        <w:rPr>
          <w:rFonts w:asciiTheme="minorHAnsi" w:hAnsiTheme="minorHAnsi" w:cstheme="minorHAnsi"/>
          <w:sz w:val="24"/>
          <w:szCs w:val="24"/>
        </w:rPr>
        <w:t xml:space="preserve">, </w:t>
      </w:r>
      <w:r>
        <w:rPr>
          <w:rFonts w:asciiTheme="minorHAnsi" w:hAnsiTheme="minorHAnsi" w:cstheme="minorHAnsi"/>
          <w:sz w:val="24"/>
          <w:szCs w:val="24"/>
        </w:rPr>
        <w:t xml:space="preserve">após </w:t>
      </w:r>
      <w:r w:rsidR="000A60AA">
        <w:rPr>
          <w:rFonts w:asciiTheme="minorHAnsi" w:hAnsiTheme="minorHAnsi" w:cstheme="minorHAnsi"/>
          <w:sz w:val="24"/>
          <w:szCs w:val="24"/>
        </w:rPr>
        <w:t xml:space="preserve">a </w:t>
      </w:r>
      <w:r>
        <w:rPr>
          <w:rFonts w:asciiTheme="minorHAnsi" w:hAnsiTheme="minorHAnsi" w:cstheme="minorHAnsi"/>
          <w:sz w:val="24"/>
          <w:szCs w:val="24"/>
        </w:rPr>
        <w:t xml:space="preserve">deliberação do Plenário na </w:t>
      </w:r>
      <w:r w:rsidR="00EA38C2">
        <w:rPr>
          <w:rFonts w:asciiTheme="minorHAnsi" w:hAnsiTheme="minorHAnsi" w:cstheme="minorHAnsi"/>
          <w:sz w:val="24"/>
          <w:szCs w:val="24"/>
        </w:rPr>
        <w:t>48</w:t>
      </w:r>
      <w:r w:rsidR="00BA4062">
        <w:rPr>
          <w:rFonts w:asciiTheme="minorHAnsi" w:hAnsiTheme="minorHAnsi" w:cstheme="minorHAnsi"/>
          <w:sz w:val="24"/>
          <w:szCs w:val="24"/>
        </w:rPr>
        <w:t>ª</w:t>
      </w:r>
      <w:r>
        <w:rPr>
          <w:rFonts w:asciiTheme="minorHAnsi" w:hAnsiTheme="minorHAnsi" w:cstheme="minorHAnsi"/>
          <w:sz w:val="24"/>
          <w:szCs w:val="24"/>
        </w:rPr>
        <w:t xml:space="preserve"> Sessão </w:t>
      </w:r>
      <w:r w:rsidR="003A70CF">
        <w:rPr>
          <w:rFonts w:asciiTheme="minorHAnsi" w:hAnsiTheme="minorHAnsi" w:cstheme="minorHAnsi"/>
          <w:sz w:val="24"/>
          <w:szCs w:val="24"/>
        </w:rPr>
        <w:t>O</w:t>
      </w:r>
      <w:r>
        <w:rPr>
          <w:rFonts w:asciiTheme="minorHAnsi" w:hAnsiTheme="minorHAnsi" w:cstheme="minorHAnsi"/>
          <w:sz w:val="24"/>
          <w:szCs w:val="24"/>
        </w:rPr>
        <w:t>rdinária da 1</w:t>
      </w:r>
      <w:r w:rsidR="00201E7D">
        <w:rPr>
          <w:rFonts w:asciiTheme="minorHAnsi" w:hAnsiTheme="minorHAnsi" w:cstheme="minorHAnsi"/>
          <w:sz w:val="24"/>
          <w:szCs w:val="24"/>
        </w:rPr>
        <w:t>9</w:t>
      </w:r>
      <w:r>
        <w:rPr>
          <w:rFonts w:asciiTheme="minorHAnsi" w:hAnsiTheme="minorHAnsi" w:cstheme="minorHAnsi"/>
          <w:sz w:val="24"/>
          <w:szCs w:val="24"/>
        </w:rPr>
        <w:t xml:space="preserve">ª Legislatura, da qual resulta aprovado </w:t>
      </w:r>
      <w:r w:rsidRPr="00F24D13">
        <w:rPr>
          <w:rFonts w:asciiTheme="minorHAnsi" w:hAnsiTheme="minorHAnsi" w:cstheme="minorHAnsi"/>
          <w:sz w:val="24"/>
          <w:szCs w:val="24"/>
        </w:rPr>
        <w:t xml:space="preserve">o Projeto de </w:t>
      </w:r>
      <w:r>
        <w:rPr>
          <w:rFonts w:asciiTheme="minorHAnsi" w:hAnsiTheme="minorHAnsi" w:cstheme="minorHAnsi"/>
          <w:sz w:val="24"/>
          <w:szCs w:val="24"/>
        </w:rPr>
        <w:t>Lei</w:t>
      </w:r>
      <w:r w:rsidRPr="00F24D13">
        <w:rPr>
          <w:rFonts w:asciiTheme="minorHAnsi" w:hAnsiTheme="minorHAnsi" w:cstheme="minorHAnsi"/>
          <w:sz w:val="24"/>
          <w:szCs w:val="24"/>
        </w:rPr>
        <w:t xml:space="preserve"> nº </w:t>
      </w:r>
      <w:r w:rsidR="00F0162A">
        <w:rPr>
          <w:rFonts w:asciiTheme="minorHAnsi" w:hAnsiTheme="minorHAnsi" w:cstheme="minorHAnsi"/>
          <w:sz w:val="24"/>
          <w:szCs w:val="24"/>
        </w:rPr>
        <w:t>29</w:t>
      </w:r>
      <w:r w:rsidR="00EA38C2">
        <w:rPr>
          <w:rFonts w:asciiTheme="minorHAnsi" w:hAnsiTheme="minorHAnsi" w:cstheme="minorHAnsi"/>
          <w:sz w:val="24"/>
          <w:szCs w:val="24"/>
        </w:rPr>
        <w:t>/202</w:t>
      </w:r>
      <w:r w:rsidR="00D22D93">
        <w:rPr>
          <w:rFonts w:asciiTheme="minorHAnsi" w:hAnsiTheme="minorHAnsi" w:cstheme="minorHAnsi"/>
          <w:sz w:val="24"/>
          <w:szCs w:val="24"/>
        </w:rPr>
        <w:t>6</w:t>
      </w:r>
      <w:r>
        <w:rPr>
          <w:rFonts w:asciiTheme="minorHAnsi" w:hAnsiTheme="minorHAnsi" w:cstheme="minorHAnsi"/>
          <w:sz w:val="24"/>
          <w:szCs w:val="24"/>
        </w:rPr>
        <w:t>,</w:t>
      </w:r>
      <w:r w:rsidRPr="00F24D13">
        <w:rPr>
          <w:rFonts w:asciiTheme="minorHAnsi" w:hAnsiTheme="minorHAnsi" w:cstheme="minorHAnsi"/>
          <w:sz w:val="24"/>
          <w:szCs w:val="24"/>
        </w:rPr>
        <w:t xml:space="preserve"> apresenta a</w:t>
      </w:r>
      <w:r>
        <w:rPr>
          <w:rFonts w:asciiTheme="minorHAnsi" w:hAnsiTheme="minorHAnsi" w:cstheme="minorHAnsi"/>
          <w:sz w:val="24"/>
          <w:szCs w:val="24"/>
        </w:rPr>
        <w:t xml:space="preserve"> inclusa</w:t>
      </w:r>
    </w:p>
    <w:p w:rsidR="00F24D13" w:rsidRDefault="00F24D13" w:rsidP="00F24D13">
      <w:pPr>
        <w:pStyle w:val="AQAEPGRAFE"/>
      </w:pPr>
    </w:p>
    <w:p w:rsidR="00DC4B1A" w:rsidRDefault="00F24D13" w:rsidP="00F24D13">
      <w:pPr>
        <w:pStyle w:val="AQAEPGRAFE"/>
      </w:pPr>
      <w:r>
        <w:t>REDAÇÃO</w:t>
      </w:r>
      <w:r w:rsidR="0002327C">
        <w:t xml:space="preserve"> FINAL</w:t>
      </w:r>
      <w:r>
        <w:t xml:space="preserve"> </w:t>
      </w:r>
      <w:r w:rsidR="008E0050">
        <w:t>AO</w:t>
      </w:r>
      <w:r w:rsidR="00F13BF0">
        <w:t xml:space="preserve"> </w:t>
      </w:r>
      <w:r w:rsidR="00DC4B1A">
        <w:t xml:space="preserve">PROJETO DE </w:t>
      </w:r>
      <w:r w:rsidR="00AE0B7A">
        <w:t>LEI</w:t>
      </w:r>
      <w:r w:rsidR="004F723A">
        <w:t xml:space="preserve"> </w:t>
      </w:r>
      <w:r w:rsidR="00DC4B1A">
        <w:t>N</w:t>
      </w:r>
      <w:r w:rsidR="00A800C0">
        <w:t>º</w:t>
      </w:r>
      <w:r w:rsidR="00DC4B1A">
        <w:t xml:space="preserve"> </w:t>
      </w:r>
      <w:r w:rsidR="009B12C6">
        <w:t>29</w:t>
      </w:r>
      <w:r w:rsidR="00D22D93">
        <w:t>/2026</w:t>
      </w:r>
    </w:p>
    <w:p w:rsidR="005550EB" w:rsidRDefault="005550EB" w:rsidP="006C1815">
      <w:pPr>
        <w:tabs>
          <w:tab w:val="left" w:pos="9099"/>
        </w:tabs>
        <w:ind w:left="5103"/>
        <w:jc w:val="both"/>
        <w:rPr>
          <w:rFonts w:asciiTheme="minorHAnsi" w:hAnsiTheme="minorHAnsi" w:cs="Calibri"/>
          <w:sz w:val="22"/>
          <w:szCs w:val="22"/>
        </w:rPr>
      </w:pPr>
    </w:p>
    <w:p w:rsidR="009B12C6" w:rsidRDefault="009B12C6" w:rsidP="009B12C6">
      <w:pPr>
        <w:tabs>
          <w:tab w:val="left" w:pos="9099"/>
        </w:tabs>
        <w:spacing w:before="120" w:after="120"/>
        <w:ind w:left="5103"/>
        <w:jc w:val="both"/>
        <w:rPr>
          <w:rFonts w:asciiTheme="minorHAnsi" w:hAnsiTheme="minorHAnsi" w:cstheme="minorHAnsi"/>
          <w:sz w:val="22"/>
          <w:szCs w:val="22"/>
        </w:rPr>
      </w:pPr>
      <w:r>
        <w:rPr>
          <w:rFonts w:asciiTheme="minorHAnsi" w:hAnsiTheme="minorHAnsi" w:cstheme="minorHAnsi"/>
          <w:sz w:val="22"/>
          <w:szCs w:val="22"/>
        </w:rPr>
        <w:t>Autoriza a concessão de subvenção social à entidade Centro Cultural e Assistencial Oficina das Meninas, autoriza a abertura de crédito adicional especial e dá outras providências.</w:t>
      </w:r>
    </w:p>
    <w:p w:rsidR="009B12C6" w:rsidRDefault="009B12C6" w:rsidP="009B12C6">
      <w:pPr>
        <w:tabs>
          <w:tab w:val="left" w:pos="9099"/>
        </w:tabs>
        <w:spacing w:before="120" w:after="120"/>
        <w:ind w:left="5103"/>
        <w:jc w:val="both"/>
        <w:rPr>
          <w:rFonts w:asciiTheme="minorHAnsi" w:hAnsiTheme="minorHAnsi" w:cstheme="minorHAnsi"/>
          <w:sz w:val="22"/>
          <w:szCs w:val="22"/>
        </w:rPr>
      </w:pPr>
    </w:p>
    <w:p w:rsidR="009B12C6" w:rsidRDefault="009B12C6" w:rsidP="009B12C6">
      <w:pPr>
        <w:spacing w:before="120" w:after="120"/>
        <w:ind w:firstLine="1418"/>
        <w:jc w:val="both"/>
        <w:rPr>
          <w:rFonts w:asciiTheme="minorHAnsi" w:hAnsiTheme="minorHAnsi" w:cstheme="minorHAnsi"/>
          <w:bCs/>
          <w:sz w:val="24"/>
          <w:szCs w:val="24"/>
        </w:rPr>
      </w:pPr>
      <w:r>
        <w:rPr>
          <w:rFonts w:asciiTheme="minorHAnsi" w:hAnsiTheme="minorHAnsi" w:cstheme="minorHAnsi"/>
          <w:bCs/>
          <w:sz w:val="24"/>
          <w:szCs w:val="24"/>
        </w:rPr>
        <w:t>Art. 1º Fica o Poder Executivo autorizado a conceder, no corrente exercício, subvenção social até o valor de R$ 201.288,76 (duzentos e um mil, duzentos e oitenta e oito reais e setenta e seis centavos), à entidade de assistência social, devidamente inscrita no Conselho Municipal de Assistência Social, para despesa com custeio da programação de Emenda Parlamentar com Programação nº 35032082025003, para implementação dos serviços assistenciais de ação continuada.</w:t>
      </w:r>
    </w:p>
    <w:p w:rsidR="009B12C6" w:rsidRDefault="009B12C6" w:rsidP="009B12C6">
      <w:pPr>
        <w:spacing w:before="120" w:after="120"/>
        <w:ind w:firstLine="1418"/>
        <w:jc w:val="both"/>
        <w:rPr>
          <w:rFonts w:asciiTheme="minorHAnsi" w:hAnsiTheme="minorHAnsi" w:cstheme="minorHAnsi"/>
          <w:bCs/>
          <w:sz w:val="24"/>
          <w:szCs w:val="24"/>
        </w:rPr>
      </w:pPr>
      <w:r>
        <w:rPr>
          <w:rFonts w:asciiTheme="minorHAnsi" w:hAnsiTheme="minorHAnsi" w:cstheme="minorHAnsi"/>
          <w:bCs/>
          <w:sz w:val="24"/>
          <w:szCs w:val="24"/>
        </w:rPr>
        <w:t xml:space="preserve">Art. 2º O repasse dos recursos financeiros de que trata o art. 1º desta lei serão efetuados pela Prefeitura do Município de Araraquara, por meio do Fundo Municipal de Assistência Social, à entidade </w:t>
      </w:r>
      <w:r>
        <w:rPr>
          <w:rFonts w:asciiTheme="minorHAnsi" w:hAnsiTheme="minorHAnsi" w:cstheme="minorHAnsi"/>
          <w:sz w:val="24"/>
          <w:szCs w:val="24"/>
        </w:rPr>
        <w:t>Centro Cultural e Assistencial Oficina das Meninas</w:t>
      </w:r>
      <w:r>
        <w:rPr>
          <w:rFonts w:asciiTheme="minorHAnsi" w:hAnsiTheme="minorHAnsi" w:cstheme="minorHAnsi"/>
          <w:bCs/>
          <w:sz w:val="24"/>
          <w:szCs w:val="24"/>
        </w:rPr>
        <w:t>, CNPJ</w:t>
      </w:r>
      <w:r>
        <w:rPr>
          <w:rFonts w:asciiTheme="minorHAnsi" w:hAnsiTheme="minorHAnsi" w:cstheme="minorHAnsi"/>
          <w:sz w:val="24"/>
          <w:szCs w:val="24"/>
        </w:rPr>
        <w:t xml:space="preserve"> 05.076.313/0001-47</w:t>
      </w:r>
      <w:r>
        <w:rPr>
          <w:rFonts w:asciiTheme="minorHAnsi" w:hAnsiTheme="minorHAnsi" w:cstheme="minorHAnsi"/>
          <w:bCs/>
          <w:sz w:val="24"/>
          <w:szCs w:val="24"/>
        </w:rPr>
        <w:t>, no valor de</w:t>
      </w:r>
      <w:r>
        <w:rPr>
          <w:rFonts w:asciiTheme="minorHAnsi" w:hAnsiTheme="minorHAnsi" w:cstheme="minorHAnsi"/>
          <w:sz w:val="24"/>
          <w:szCs w:val="24"/>
        </w:rPr>
        <w:t xml:space="preserve"> </w:t>
      </w:r>
      <w:r>
        <w:rPr>
          <w:rFonts w:asciiTheme="minorHAnsi" w:hAnsiTheme="minorHAnsi" w:cstheme="minorHAnsi"/>
          <w:bCs/>
          <w:sz w:val="24"/>
          <w:szCs w:val="24"/>
        </w:rPr>
        <w:t>R$ 201.288,76 (duzentos e um mil, duzentos e oitenta e oito reais e setenta e seis centavos),  em parcela única do corrente exercício, de acordo com desembolso efetuado pelo Fundo Nacional de Assistência Social – Ministério do Desenvolvimento Social, conforme abaixo especificado, para implementação de serviços de proteção social básica, relativamente ao serviço de convivência e fortalecimento de vínculos.</w:t>
      </w:r>
    </w:p>
    <w:p w:rsidR="009B12C6" w:rsidRDefault="009B12C6" w:rsidP="009B12C6">
      <w:pPr>
        <w:spacing w:before="120" w:after="120"/>
        <w:ind w:firstLine="1418"/>
        <w:jc w:val="both"/>
        <w:rPr>
          <w:rFonts w:asciiTheme="minorHAnsi" w:hAnsiTheme="minorHAnsi" w:cstheme="minorHAnsi"/>
          <w:bCs/>
          <w:sz w:val="24"/>
          <w:szCs w:val="24"/>
        </w:rPr>
      </w:pPr>
      <w:r>
        <w:rPr>
          <w:rFonts w:asciiTheme="minorHAnsi" w:hAnsiTheme="minorHAnsi" w:cstheme="minorHAnsi"/>
          <w:bCs/>
          <w:sz w:val="24"/>
          <w:szCs w:val="24"/>
        </w:rPr>
        <w:t>Art. 3º A entidade beneficiada obriga-se a utilizar os recursos exclusivamente conforme termo de parceria celebrado com o Município nos termos da Lei Federal nº 13.019, de 31 de julho de 2014, e do Decreto nº 11.434, de 18 de julho de 2017, bem como do respectivo plano de trabalho, previamente aprovado pela Comissão Permanente de Seleção.</w:t>
      </w:r>
    </w:p>
    <w:p w:rsidR="009B12C6" w:rsidRDefault="009B12C6" w:rsidP="009B12C6">
      <w:pPr>
        <w:spacing w:before="120" w:after="120"/>
        <w:ind w:firstLine="1418"/>
        <w:jc w:val="both"/>
        <w:rPr>
          <w:rFonts w:asciiTheme="minorHAnsi" w:hAnsiTheme="minorHAnsi" w:cstheme="minorHAnsi"/>
          <w:bCs/>
          <w:sz w:val="24"/>
          <w:szCs w:val="24"/>
        </w:rPr>
      </w:pPr>
      <w:r>
        <w:rPr>
          <w:rFonts w:asciiTheme="minorHAnsi" w:hAnsiTheme="minorHAnsi" w:cstheme="minorHAnsi"/>
          <w:bCs/>
          <w:sz w:val="24"/>
          <w:szCs w:val="24"/>
        </w:rPr>
        <w:t>Parágrafo único. Caso os recursos sejam utilizados em desacordo com o plano de trabalho aprovado, poderão ser aplicadas as sanções descritas no art. 73, da Lei Federal nº 13.019, de 2014, e no Decreto nº 11.434, de 2017.</w:t>
      </w:r>
    </w:p>
    <w:p w:rsidR="009B12C6" w:rsidRDefault="009B12C6" w:rsidP="009B12C6">
      <w:pPr>
        <w:spacing w:before="120" w:after="120"/>
        <w:ind w:firstLine="1418"/>
        <w:jc w:val="both"/>
        <w:rPr>
          <w:rFonts w:asciiTheme="minorHAnsi" w:hAnsiTheme="minorHAnsi" w:cstheme="minorHAnsi"/>
          <w:bCs/>
          <w:sz w:val="24"/>
          <w:szCs w:val="24"/>
        </w:rPr>
      </w:pPr>
      <w:r>
        <w:rPr>
          <w:rFonts w:asciiTheme="minorHAnsi" w:hAnsiTheme="minorHAnsi" w:cstheme="minorHAnsi"/>
          <w:bCs/>
          <w:sz w:val="24"/>
          <w:szCs w:val="24"/>
        </w:rPr>
        <w:t xml:space="preserve">Art. 4º Os recursos de que tratam os </w:t>
      </w:r>
      <w:proofErr w:type="spellStart"/>
      <w:r>
        <w:rPr>
          <w:rFonts w:asciiTheme="minorHAnsi" w:hAnsiTheme="minorHAnsi" w:cstheme="minorHAnsi"/>
          <w:bCs/>
          <w:sz w:val="24"/>
          <w:szCs w:val="24"/>
        </w:rPr>
        <w:t>arts</w:t>
      </w:r>
      <w:proofErr w:type="spellEnd"/>
      <w:r>
        <w:rPr>
          <w:rFonts w:asciiTheme="minorHAnsi" w:hAnsiTheme="minorHAnsi" w:cstheme="minorHAnsi"/>
          <w:bCs/>
          <w:sz w:val="24"/>
          <w:szCs w:val="24"/>
        </w:rPr>
        <w:t>. 1º e 2º desta lei serão repassados à entidade em consonância com o cronograma de desembolso constante do plano de trabalho integrante do termo de parceria previamente aprovado pela Comissão Permanente de Seleção.</w:t>
      </w:r>
    </w:p>
    <w:p w:rsidR="009B12C6" w:rsidRDefault="009B12C6" w:rsidP="009B12C6">
      <w:pPr>
        <w:spacing w:before="120" w:after="120"/>
        <w:ind w:firstLine="1418"/>
        <w:jc w:val="both"/>
        <w:rPr>
          <w:rFonts w:asciiTheme="minorHAnsi" w:hAnsiTheme="minorHAnsi" w:cstheme="minorHAnsi"/>
          <w:bCs/>
          <w:sz w:val="24"/>
          <w:szCs w:val="24"/>
        </w:rPr>
      </w:pPr>
      <w:r>
        <w:rPr>
          <w:rFonts w:asciiTheme="minorHAnsi" w:hAnsiTheme="minorHAnsi" w:cstheme="minorHAnsi"/>
          <w:bCs/>
          <w:sz w:val="24"/>
          <w:szCs w:val="24"/>
        </w:rPr>
        <w:lastRenderedPageBreak/>
        <w:t>Parágrafo único. Eventual atraso no repasse dos recursos de que trata o “caput” deste artigo permite o ressarcimento de despesas efetuadas com recursos próprios da entidade, desde que previstas no plano de trabalho.</w:t>
      </w:r>
    </w:p>
    <w:p w:rsidR="009B12C6" w:rsidRDefault="009B12C6" w:rsidP="009B12C6">
      <w:pPr>
        <w:spacing w:before="120" w:after="120"/>
        <w:ind w:firstLine="1418"/>
        <w:jc w:val="both"/>
        <w:rPr>
          <w:rFonts w:asciiTheme="minorHAnsi" w:hAnsiTheme="minorHAnsi" w:cstheme="minorHAnsi"/>
          <w:bCs/>
          <w:sz w:val="24"/>
          <w:szCs w:val="24"/>
        </w:rPr>
      </w:pPr>
      <w:r>
        <w:rPr>
          <w:rFonts w:asciiTheme="minorHAnsi" w:hAnsiTheme="minorHAnsi" w:cstheme="minorHAnsi"/>
          <w:bCs/>
          <w:sz w:val="24"/>
          <w:szCs w:val="24"/>
        </w:rPr>
        <w:t>Art. 5º A utilização dos recursos financeiros e a entrega da prestação de contas deverão seguir o disposto na Lei Federal nº 13.019, de 2014, no Decreto nº 11.434, de 2017, e no termo de parceria celebrado entre a entidade beneficiada e o Município.</w:t>
      </w:r>
    </w:p>
    <w:p w:rsidR="009B12C6" w:rsidRDefault="009B12C6" w:rsidP="009B12C6">
      <w:pPr>
        <w:spacing w:before="120" w:after="120"/>
        <w:ind w:firstLine="1418"/>
        <w:jc w:val="both"/>
        <w:rPr>
          <w:rFonts w:asciiTheme="minorHAnsi" w:hAnsiTheme="minorHAnsi" w:cstheme="minorHAnsi"/>
          <w:bCs/>
          <w:sz w:val="24"/>
          <w:szCs w:val="24"/>
        </w:rPr>
      </w:pPr>
      <w:r>
        <w:rPr>
          <w:rFonts w:asciiTheme="minorHAnsi" w:hAnsiTheme="minorHAnsi" w:cstheme="minorHAnsi"/>
          <w:bCs/>
          <w:sz w:val="24"/>
          <w:szCs w:val="24"/>
        </w:rPr>
        <w:t>Parágrafo único. O não cumprimento dos prazos estabelecidos no plano de trabalho acarretará sanções à entidade, conforme a legislação vigente.</w:t>
      </w:r>
    </w:p>
    <w:p w:rsidR="009B12C6" w:rsidRDefault="009B12C6" w:rsidP="009B12C6">
      <w:pPr>
        <w:spacing w:before="120" w:after="120"/>
        <w:ind w:firstLine="1418"/>
        <w:jc w:val="both"/>
        <w:rPr>
          <w:rFonts w:asciiTheme="minorHAnsi" w:hAnsiTheme="minorHAnsi" w:cstheme="minorHAnsi"/>
          <w:bCs/>
          <w:sz w:val="24"/>
          <w:szCs w:val="24"/>
        </w:rPr>
      </w:pPr>
      <w:r>
        <w:rPr>
          <w:rFonts w:asciiTheme="minorHAnsi" w:hAnsiTheme="minorHAnsi" w:cstheme="minorHAnsi"/>
          <w:bCs/>
          <w:sz w:val="24"/>
          <w:szCs w:val="24"/>
        </w:rPr>
        <w:t>Art. 6º Deverá ser restituído ao Município o saldo de recursos não utilizados, por meio de depósito bancário identificado pelo número de inscrição no Cadastro Nacional de Pessoas Jurídicas (CNPJ) da entidade depositante, em conta bancária indicada pelo Município.</w:t>
      </w:r>
    </w:p>
    <w:p w:rsidR="009B12C6" w:rsidRDefault="009B12C6" w:rsidP="009B12C6">
      <w:pPr>
        <w:spacing w:before="120" w:after="120"/>
        <w:ind w:firstLine="1418"/>
        <w:jc w:val="both"/>
        <w:rPr>
          <w:rFonts w:asciiTheme="minorHAnsi" w:hAnsiTheme="minorHAnsi" w:cstheme="minorHAnsi"/>
          <w:bCs/>
          <w:sz w:val="24"/>
          <w:szCs w:val="24"/>
        </w:rPr>
      </w:pPr>
      <w:r>
        <w:rPr>
          <w:rFonts w:asciiTheme="minorHAnsi" w:hAnsiTheme="minorHAnsi" w:cstheme="minorHAnsi"/>
          <w:bCs/>
          <w:sz w:val="24"/>
          <w:szCs w:val="24"/>
        </w:rPr>
        <w:t>Art. 7º Fica o Poder Executivo autorizado a abrir um crédito adicional especial, no valor de</w:t>
      </w:r>
      <w:r>
        <w:rPr>
          <w:rFonts w:asciiTheme="minorHAnsi" w:hAnsiTheme="minorHAnsi" w:cstheme="minorHAnsi"/>
          <w:sz w:val="24"/>
          <w:szCs w:val="24"/>
        </w:rPr>
        <w:t xml:space="preserve"> R$ 201.288,76 (duzentos e um mil, duzentos e oitenta e oito reais e setenta e seis centavos), </w:t>
      </w:r>
      <w:r>
        <w:rPr>
          <w:rFonts w:asciiTheme="minorHAnsi" w:hAnsiTheme="minorHAnsi" w:cstheme="minorHAnsi"/>
          <w:bCs/>
          <w:sz w:val="24"/>
          <w:szCs w:val="24"/>
        </w:rPr>
        <w:t>destinado</w:t>
      </w:r>
      <w:bookmarkStart w:id="0" w:name="_GoBack"/>
      <w:bookmarkEnd w:id="0"/>
      <w:r>
        <w:rPr>
          <w:rFonts w:asciiTheme="minorHAnsi" w:hAnsiTheme="minorHAnsi" w:cstheme="minorHAnsi"/>
          <w:bCs/>
          <w:sz w:val="24"/>
          <w:szCs w:val="24"/>
        </w:rPr>
        <w:t xml:space="preserve"> à abertura de dotação orçamentária referente à Emenda Parlamentar para a Organização da Sociedade Civil – Centro Cultural e Assistencial Oficina das Meninas, conforme demonstrativo abaixo:</w:t>
      </w:r>
    </w:p>
    <w:tbl>
      <w:tblPr>
        <w:tblW w:w="9060" w:type="dxa"/>
        <w:tblCellMar>
          <w:left w:w="70" w:type="dxa"/>
          <w:right w:w="70" w:type="dxa"/>
        </w:tblCellMar>
        <w:tblLook w:val="04A0" w:firstRow="1" w:lastRow="0" w:firstColumn="1" w:lastColumn="0" w:noHBand="0" w:noVBand="1"/>
      </w:tblPr>
      <w:tblGrid>
        <w:gridCol w:w="2140"/>
        <w:gridCol w:w="5000"/>
        <w:gridCol w:w="1920"/>
      </w:tblGrid>
      <w:tr w:rsidR="009B12C6" w:rsidTr="009B12C6">
        <w:trPr>
          <w:trHeight w:val="315"/>
        </w:trPr>
        <w:tc>
          <w:tcPr>
            <w:tcW w:w="2140" w:type="dxa"/>
            <w:tcBorders>
              <w:top w:val="single" w:sz="4" w:space="0" w:color="auto"/>
              <w:left w:val="single" w:sz="4" w:space="0" w:color="auto"/>
              <w:bottom w:val="single" w:sz="4" w:space="0" w:color="auto"/>
              <w:right w:val="single" w:sz="4" w:space="0" w:color="auto"/>
            </w:tcBorders>
            <w:noWrap/>
            <w:hideMark/>
          </w:tcPr>
          <w:p w:rsidR="009B12C6" w:rsidRDefault="009B12C6">
            <w:pPr>
              <w:rPr>
                <w:rFonts w:asciiTheme="minorHAnsi" w:hAnsiTheme="minorHAnsi" w:cstheme="minorHAnsi"/>
                <w:color w:val="000000"/>
                <w:sz w:val="24"/>
                <w:szCs w:val="24"/>
              </w:rPr>
            </w:pPr>
            <w:r>
              <w:rPr>
                <w:rFonts w:asciiTheme="minorHAnsi" w:hAnsiTheme="minorHAnsi" w:cstheme="minorHAnsi"/>
                <w:color w:val="000000"/>
                <w:sz w:val="24"/>
                <w:szCs w:val="24"/>
              </w:rPr>
              <w:t>02</w:t>
            </w:r>
          </w:p>
        </w:tc>
        <w:tc>
          <w:tcPr>
            <w:tcW w:w="6920" w:type="dxa"/>
            <w:gridSpan w:val="2"/>
            <w:tcBorders>
              <w:top w:val="single" w:sz="4" w:space="0" w:color="auto"/>
              <w:left w:val="nil"/>
              <w:bottom w:val="single" w:sz="4" w:space="0" w:color="auto"/>
              <w:right w:val="single" w:sz="4" w:space="0" w:color="auto"/>
            </w:tcBorders>
            <w:hideMark/>
          </w:tcPr>
          <w:p w:rsidR="009B12C6" w:rsidRDefault="009B12C6">
            <w:pPr>
              <w:jc w:val="both"/>
              <w:rPr>
                <w:rFonts w:asciiTheme="minorHAnsi" w:hAnsiTheme="minorHAnsi" w:cstheme="minorHAnsi"/>
                <w:color w:val="000000"/>
                <w:sz w:val="24"/>
                <w:szCs w:val="24"/>
              </w:rPr>
            </w:pPr>
            <w:r>
              <w:rPr>
                <w:rFonts w:asciiTheme="minorHAnsi" w:hAnsiTheme="minorHAnsi" w:cstheme="minorHAnsi"/>
                <w:color w:val="000000"/>
                <w:sz w:val="24"/>
                <w:szCs w:val="24"/>
              </w:rPr>
              <w:t>PODER EXECUTIVO</w:t>
            </w:r>
          </w:p>
        </w:tc>
      </w:tr>
      <w:tr w:rsidR="009B12C6" w:rsidTr="009B12C6">
        <w:trPr>
          <w:trHeight w:val="315"/>
        </w:trPr>
        <w:tc>
          <w:tcPr>
            <w:tcW w:w="2140" w:type="dxa"/>
            <w:tcBorders>
              <w:top w:val="nil"/>
              <w:left w:val="single" w:sz="4" w:space="0" w:color="auto"/>
              <w:bottom w:val="single" w:sz="4" w:space="0" w:color="auto"/>
              <w:right w:val="single" w:sz="4" w:space="0" w:color="auto"/>
            </w:tcBorders>
            <w:noWrap/>
            <w:hideMark/>
          </w:tcPr>
          <w:p w:rsidR="009B12C6" w:rsidRDefault="009B12C6">
            <w:pPr>
              <w:rPr>
                <w:rFonts w:asciiTheme="minorHAnsi" w:hAnsiTheme="minorHAnsi" w:cstheme="minorHAnsi"/>
                <w:color w:val="000000"/>
                <w:sz w:val="24"/>
                <w:szCs w:val="24"/>
              </w:rPr>
            </w:pPr>
            <w:r>
              <w:rPr>
                <w:rFonts w:asciiTheme="minorHAnsi" w:hAnsiTheme="minorHAnsi" w:cstheme="minorHAnsi"/>
                <w:color w:val="000000"/>
                <w:sz w:val="24"/>
                <w:szCs w:val="24"/>
              </w:rPr>
              <w:t>02.10</w:t>
            </w:r>
          </w:p>
        </w:tc>
        <w:tc>
          <w:tcPr>
            <w:tcW w:w="6920" w:type="dxa"/>
            <w:gridSpan w:val="2"/>
            <w:tcBorders>
              <w:top w:val="single" w:sz="4" w:space="0" w:color="auto"/>
              <w:left w:val="nil"/>
              <w:bottom w:val="single" w:sz="4" w:space="0" w:color="auto"/>
              <w:right w:val="single" w:sz="4" w:space="0" w:color="auto"/>
            </w:tcBorders>
            <w:hideMark/>
          </w:tcPr>
          <w:p w:rsidR="009B12C6" w:rsidRDefault="009B12C6">
            <w:pPr>
              <w:jc w:val="both"/>
              <w:rPr>
                <w:rFonts w:asciiTheme="minorHAnsi" w:hAnsiTheme="minorHAnsi" w:cstheme="minorHAnsi"/>
                <w:color w:val="000000"/>
                <w:sz w:val="24"/>
                <w:szCs w:val="24"/>
              </w:rPr>
            </w:pPr>
            <w:r>
              <w:rPr>
                <w:rFonts w:asciiTheme="minorHAnsi" w:hAnsiTheme="minorHAnsi" w:cstheme="minorHAnsi"/>
                <w:color w:val="000000"/>
                <w:sz w:val="24"/>
                <w:szCs w:val="24"/>
              </w:rPr>
              <w:t>SECRETARIA MUNICIPAL DE DESENVOLVIMENTO SOCIAL</w:t>
            </w:r>
          </w:p>
        </w:tc>
      </w:tr>
      <w:tr w:rsidR="009B12C6" w:rsidTr="009B12C6">
        <w:trPr>
          <w:trHeight w:val="315"/>
        </w:trPr>
        <w:tc>
          <w:tcPr>
            <w:tcW w:w="2140" w:type="dxa"/>
            <w:tcBorders>
              <w:top w:val="nil"/>
              <w:left w:val="single" w:sz="4" w:space="0" w:color="auto"/>
              <w:bottom w:val="single" w:sz="4" w:space="0" w:color="auto"/>
              <w:right w:val="single" w:sz="4" w:space="0" w:color="auto"/>
            </w:tcBorders>
            <w:noWrap/>
            <w:hideMark/>
          </w:tcPr>
          <w:p w:rsidR="009B12C6" w:rsidRDefault="009B12C6">
            <w:pPr>
              <w:rPr>
                <w:rFonts w:asciiTheme="minorHAnsi" w:hAnsiTheme="minorHAnsi" w:cstheme="minorHAnsi"/>
                <w:color w:val="000000"/>
                <w:sz w:val="24"/>
                <w:szCs w:val="24"/>
              </w:rPr>
            </w:pPr>
            <w:r>
              <w:rPr>
                <w:rFonts w:asciiTheme="minorHAnsi" w:hAnsiTheme="minorHAnsi" w:cstheme="minorHAnsi"/>
                <w:color w:val="000000"/>
                <w:sz w:val="24"/>
                <w:szCs w:val="24"/>
              </w:rPr>
              <w:t>02.10.01</w:t>
            </w:r>
          </w:p>
        </w:tc>
        <w:tc>
          <w:tcPr>
            <w:tcW w:w="6920" w:type="dxa"/>
            <w:gridSpan w:val="2"/>
            <w:tcBorders>
              <w:top w:val="single" w:sz="4" w:space="0" w:color="auto"/>
              <w:left w:val="nil"/>
              <w:bottom w:val="single" w:sz="4" w:space="0" w:color="auto"/>
              <w:right w:val="single" w:sz="4" w:space="0" w:color="auto"/>
            </w:tcBorders>
            <w:hideMark/>
          </w:tcPr>
          <w:p w:rsidR="009B12C6" w:rsidRDefault="009B12C6">
            <w:pPr>
              <w:jc w:val="both"/>
              <w:rPr>
                <w:rFonts w:asciiTheme="minorHAnsi" w:hAnsiTheme="minorHAnsi" w:cstheme="minorHAnsi"/>
                <w:color w:val="000000"/>
                <w:sz w:val="24"/>
                <w:szCs w:val="24"/>
              </w:rPr>
            </w:pPr>
            <w:r>
              <w:rPr>
                <w:rFonts w:asciiTheme="minorHAnsi" w:hAnsiTheme="minorHAnsi" w:cstheme="minorHAnsi"/>
                <w:color w:val="000000"/>
                <w:sz w:val="24"/>
                <w:szCs w:val="24"/>
              </w:rPr>
              <w:t>FUNDO MUNICIPAL DE ASSISTÊNCIA SOCIAL</w:t>
            </w:r>
          </w:p>
        </w:tc>
      </w:tr>
      <w:tr w:rsidR="009B12C6" w:rsidTr="009B12C6">
        <w:trPr>
          <w:trHeight w:val="315"/>
        </w:trPr>
        <w:tc>
          <w:tcPr>
            <w:tcW w:w="9060" w:type="dxa"/>
            <w:gridSpan w:val="3"/>
            <w:tcBorders>
              <w:top w:val="single" w:sz="4" w:space="0" w:color="auto"/>
              <w:left w:val="single" w:sz="4" w:space="0" w:color="auto"/>
              <w:bottom w:val="single" w:sz="4" w:space="0" w:color="auto"/>
              <w:right w:val="single" w:sz="4" w:space="0" w:color="auto"/>
            </w:tcBorders>
            <w:noWrap/>
            <w:hideMark/>
          </w:tcPr>
          <w:p w:rsidR="009B12C6" w:rsidRDefault="009B12C6">
            <w:pPr>
              <w:rPr>
                <w:rFonts w:asciiTheme="minorHAnsi" w:hAnsiTheme="minorHAnsi" w:cstheme="minorHAnsi"/>
                <w:color w:val="000000"/>
                <w:sz w:val="24"/>
                <w:szCs w:val="24"/>
                <w:u w:val="single"/>
              </w:rPr>
            </w:pPr>
            <w:r>
              <w:rPr>
                <w:rFonts w:asciiTheme="minorHAnsi" w:hAnsiTheme="minorHAnsi" w:cstheme="minorHAnsi"/>
                <w:color w:val="000000"/>
                <w:sz w:val="24"/>
                <w:szCs w:val="24"/>
                <w:u w:val="single"/>
              </w:rPr>
              <w:t>FUNCIONAL PROGRAMÁTICA</w:t>
            </w:r>
          </w:p>
        </w:tc>
      </w:tr>
      <w:tr w:rsidR="009B12C6" w:rsidTr="009B12C6">
        <w:trPr>
          <w:trHeight w:val="315"/>
        </w:trPr>
        <w:tc>
          <w:tcPr>
            <w:tcW w:w="2140" w:type="dxa"/>
            <w:tcBorders>
              <w:top w:val="nil"/>
              <w:left w:val="single" w:sz="4" w:space="0" w:color="auto"/>
              <w:bottom w:val="single" w:sz="4" w:space="0" w:color="auto"/>
              <w:right w:val="single" w:sz="4" w:space="0" w:color="auto"/>
            </w:tcBorders>
            <w:noWrap/>
            <w:hideMark/>
          </w:tcPr>
          <w:p w:rsidR="009B12C6" w:rsidRDefault="009B12C6">
            <w:pPr>
              <w:rPr>
                <w:rFonts w:asciiTheme="minorHAnsi" w:hAnsiTheme="minorHAnsi" w:cstheme="minorHAnsi"/>
                <w:color w:val="000000"/>
                <w:sz w:val="24"/>
                <w:szCs w:val="24"/>
              </w:rPr>
            </w:pPr>
            <w:r>
              <w:rPr>
                <w:rFonts w:asciiTheme="minorHAnsi" w:hAnsiTheme="minorHAnsi" w:cstheme="minorHAnsi"/>
                <w:color w:val="000000"/>
                <w:sz w:val="24"/>
                <w:szCs w:val="24"/>
              </w:rPr>
              <w:t>08</w:t>
            </w:r>
          </w:p>
        </w:tc>
        <w:tc>
          <w:tcPr>
            <w:tcW w:w="6920" w:type="dxa"/>
            <w:gridSpan w:val="2"/>
            <w:tcBorders>
              <w:top w:val="single" w:sz="4" w:space="0" w:color="auto"/>
              <w:left w:val="nil"/>
              <w:bottom w:val="single" w:sz="4" w:space="0" w:color="auto"/>
              <w:right w:val="single" w:sz="4" w:space="0" w:color="auto"/>
            </w:tcBorders>
            <w:hideMark/>
          </w:tcPr>
          <w:p w:rsidR="009B12C6" w:rsidRDefault="009B12C6">
            <w:pPr>
              <w:jc w:val="both"/>
              <w:rPr>
                <w:rFonts w:asciiTheme="minorHAnsi" w:hAnsiTheme="minorHAnsi" w:cstheme="minorHAnsi"/>
                <w:color w:val="000000"/>
                <w:sz w:val="24"/>
                <w:szCs w:val="24"/>
              </w:rPr>
            </w:pPr>
            <w:r>
              <w:rPr>
                <w:rFonts w:asciiTheme="minorHAnsi" w:hAnsiTheme="minorHAnsi" w:cstheme="minorHAnsi"/>
                <w:color w:val="000000"/>
                <w:sz w:val="24"/>
                <w:szCs w:val="24"/>
              </w:rPr>
              <w:t>ASSISTÊNCIA SOCIAL</w:t>
            </w:r>
          </w:p>
        </w:tc>
      </w:tr>
      <w:tr w:rsidR="009B12C6" w:rsidTr="009B12C6">
        <w:trPr>
          <w:trHeight w:val="315"/>
        </w:trPr>
        <w:tc>
          <w:tcPr>
            <w:tcW w:w="2140" w:type="dxa"/>
            <w:tcBorders>
              <w:top w:val="nil"/>
              <w:left w:val="single" w:sz="4" w:space="0" w:color="auto"/>
              <w:bottom w:val="single" w:sz="4" w:space="0" w:color="auto"/>
              <w:right w:val="single" w:sz="4" w:space="0" w:color="auto"/>
            </w:tcBorders>
            <w:noWrap/>
            <w:hideMark/>
          </w:tcPr>
          <w:p w:rsidR="009B12C6" w:rsidRDefault="009B12C6">
            <w:pPr>
              <w:rPr>
                <w:rFonts w:asciiTheme="minorHAnsi" w:hAnsiTheme="minorHAnsi" w:cstheme="minorHAnsi"/>
                <w:color w:val="000000"/>
                <w:sz w:val="24"/>
                <w:szCs w:val="24"/>
              </w:rPr>
            </w:pPr>
            <w:r>
              <w:rPr>
                <w:rFonts w:asciiTheme="minorHAnsi" w:hAnsiTheme="minorHAnsi" w:cstheme="minorHAnsi"/>
                <w:color w:val="000000"/>
                <w:sz w:val="24"/>
                <w:szCs w:val="24"/>
              </w:rPr>
              <w:t>08.244</w:t>
            </w:r>
          </w:p>
        </w:tc>
        <w:tc>
          <w:tcPr>
            <w:tcW w:w="6920" w:type="dxa"/>
            <w:gridSpan w:val="2"/>
            <w:tcBorders>
              <w:top w:val="single" w:sz="4" w:space="0" w:color="auto"/>
              <w:left w:val="nil"/>
              <w:bottom w:val="single" w:sz="4" w:space="0" w:color="auto"/>
              <w:right w:val="single" w:sz="4" w:space="0" w:color="auto"/>
            </w:tcBorders>
            <w:hideMark/>
          </w:tcPr>
          <w:p w:rsidR="009B12C6" w:rsidRDefault="009B12C6">
            <w:pPr>
              <w:jc w:val="both"/>
              <w:rPr>
                <w:rFonts w:asciiTheme="minorHAnsi" w:hAnsiTheme="minorHAnsi" w:cstheme="minorHAnsi"/>
                <w:color w:val="000000"/>
                <w:sz w:val="24"/>
                <w:szCs w:val="24"/>
              </w:rPr>
            </w:pPr>
            <w:r>
              <w:rPr>
                <w:rFonts w:asciiTheme="minorHAnsi" w:hAnsiTheme="minorHAnsi" w:cstheme="minorHAnsi"/>
                <w:color w:val="000000"/>
                <w:sz w:val="24"/>
                <w:szCs w:val="24"/>
              </w:rPr>
              <w:t>ASSISTÊNCIA COMUNITÁRIA</w:t>
            </w:r>
          </w:p>
        </w:tc>
      </w:tr>
      <w:tr w:rsidR="009B12C6" w:rsidTr="009B12C6">
        <w:trPr>
          <w:trHeight w:val="630"/>
        </w:trPr>
        <w:tc>
          <w:tcPr>
            <w:tcW w:w="2140" w:type="dxa"/>
            <w:tcBorders>
              <w:top w:val="nil"/>
              <w:left w:val="single" w:sz="4" w:space="0" w:color="auto"/>
              <w:bottom w:val="single" w:sz="4" w:space="0" w:color="auto"/>
              <w:right w:val="single" w:sz="4" w:space="0" w:color="auto"/>
            </w:tcBorders>
            <w:noWrap/>
            <w:hideMark/>
          </w:tcPr>
          <w:p w:rsidR="009B12C6" w:rsidRDefault="009B12C6">
            <w:pPr>
              <w:rPr>
                <w:rFonts w:asciiTheme="minorHAnsi" w:hAnsiTheme="minorHAnsi" w:cstheme="minorHAnsi"/>
                <w:color w:val="000000"/>
                <w:sz w:val="24"/>
                <w:szCs w:val="24"/>
              </w:rPr>
            </w:pPr>
            <w:r>
              <w:rPr>
                <w:rFonts w:asciiTheme="minorHAnsi" w:hAnsiTheme="minorHAnsi" w:cstheme="minorHAnsi"/>
                <w:color w:val="000000"/>
                <w:sz w:val="24"/>
                <w:szCs w:val="24"/>
              </w:rPr>
              <w:t>08.244.0010</w:t>
            </w:r>
          </w:p>
        </w:tc>
        <w:tc>
          <w:tcPr>
            <w:tcW w:w="6920" w:type="dxa"/>
            <w:gridSpan w:val="2"/>
            <w:tcBorders>
              <w:top w:val="single" w:sz="4" w:space="0" w:color="auto"/>
              <w:left w:val="nil"/>
              <w:bottom w:val="single" w:sz="4" w:space="0" w:color="auto"/>
              <w:right w:val="single" w:sz="4" w:space="0" w:color="auto"/>
            </w:tcBorders>
            <w:hideMark/>
          </w:tcPr>
          <w:p w:rsidR="009B12C6" w:rsidRDefault="009B12C6">
            <w:pPr>
              <w:jc w:val="both"/>
              <w:rPr>
                <w:rFonts w:asciiTheme="minorHAnsi" w:hAnsiTheme="minorHAnsi" w:cstheme="minorHAnsi"/>
                <w:color w:val="000000"/>
                <w:sz w:val="24"/>
                <w:szCs w:val="24"/>
              </w:rPr>
            </w:pPr>
            <w:r>
              <w:rPr>
                <w:rFonts w:asciiTheme="minorHAnsi" w:hAnsiTheme="minorHAnsi" w:cstheme="minorHAnsi"/>
                <w:color w:val="000000"/>
                <w:sz w:val="24"/>
                <w:szCs w:val="24"/>
              </w:rPr>
              <w:t>Assistência e Desenvolvimento Social com Justiça, Acolhimento e Inclusão</w:t>
            </w:r>
          </w:p>
        </w:tc>
      </w:tr>
      <w:tr w:rsidR="009B12C6" w:rsidTr="009B12C6">
        <w:trPr>
          <w:trHeight w:val="315"/>
        </w:trPr>
        <w:tc>
          <w:tcPr>
            <w:tcW w:w="2140" w:type="dxa"/>
            <w:tcBorders>
              <w:top w:val="nil"/>
              <w:left w:val="single" w:sz="4" w:space="0" w:color="auto"/>
              <w:bottom w:val="single" w:sz="4" w:space="0" w:color="auto"/>
              <w:right w:val="single" w:sz="4" w:space="0" w:color="auto"/>
            </w:tcBorders>
            <w:noWrap/>
            <w:hideMark/>
          </w:tcPr>
          <w:p w:rsidR="009B12C6" w:rsidRDefault="009B12C6">
            <w:pPr>
              <w:rPr>
                <w:rFonts w:asciiTheme="minorHAnsi" w:hAnsiTheme="minorHAnsi" w:cstheme="minorHAnsi"/>
                <w:color w:val="000000"/>
                <w:sz w:val="24"/>
                <w:szCs w:val="24"/>
              </w:rPr>
            </w:pPr>
            <w:r>
              <w:rPr>
                <w:rFonts w:asciiTheme="minorHAnsi" w:hAnsiTheme="minorHAnsi" w:cstheme="minorHAnsi"/>
                <w:color w:val="000000"/>
                <w:sz w:val="24"/>
                <w:szCs w:val="24"/>
              </w:rPr>
              <w:t>08.244.0010.2</w:t>
            </w:r>
          </w:p>
        </w:tc>
        <w:tc>
          <w:tcPr>
            <w:tcW w:w="6920" w:type="dxa"/>
            <w:gridSpan w:val="2"/>
            <w:tcBorders>
              <w:top w:val="single" w:sz="4" w:space="0" w:color="auto"/>
              <w:left w:val="nil"/>
              <w:bottom w:val="single" w:sz="4" w:space="0" w:color="auto"/>
              <w:right w:val="single" w:sz="4" w:space="0" w:color="auto"/>
            </w:tcBorders>
            <w:hideMark/>
          </w:tcPr>
          <w:p w:rsidR="009B12C6" w:rsidRDefault="009B12C6">
            <w:pPr>
              <w:jc w:val="both"/>
              <w:rPr>
                <w:rFonts w:asciiTheme="minorHAnsi" w:hAnsiTheme="minorHAnsi" w:cstheme="minorHAnsi"/>
                <w:color w:val="000000"/>
                <w:sz w:val="24"/>
                <w:szCs w:val="24"/>
              </w:rPr>
            </w:pPr>
            <w:r>
              <w:rPr>
                <w:rFonts w:asciiTheme="minorHAnsi" w:hAnsiTheme="minorHAnsi" w:cstheme="minorHAnsi"/>
                <w:color w:val="000000"/>
                <w:sz w:val="24"/>
                <w:szCs w:val="24"/>
              </w:rPr>
              <w:t>Atividade</w:t>
            </w:r>
          </w:p>
        </w:tc>
      </w:tr>
      <w:tr w:rsidR="009B12C6" w:rsidTr="009B12C6">
        <w:trPr>
          <w:trHeight w:val="709"/>
        </w:trPr>
        <w:tc>
          <w:tcPr>
            <w:tcW w:w="2140" w:type="dxa"/>
            <w:tcBorders>
              <w:top w:val="nil"/>
              <w:left w:val="single" w:sz="4" w:space="0" w:color="auto"/>
              <w:bottom w:val="single" w:sz="4" w:space="0" w:color="auto"/>
              <w:right w:val="single" w:sz="4" w:space="0" w:color="auto"/>
            </w:tcBorders>
            <w:noWrap/>
            <w:hideMark/>
          </w:tcPr>
          <w:p w:rsidR="009B12C6" w:rsidRDefault="009B12C6">
            <w:pPr>
              <w:rPr>
                <w:rFonts w:asciiTheme="minorHAnsi" w:hAnsiTheme="minorHAnsi" w:cstheme="minorHAnsi"/>
                <w:color w:val="000000"/>
                <w:sz w:val="24"/>
                <w:szCs w:val="24"/>
              </w:rPr>
            </w:pPr>
            <w:r>
              <w:rPr>
                <w:rFonts w:asciiTheme="minorHAnsi" w:hAnsiTheme="minorHAnsi" w:cstheme="minorHAnsi"/>
                <w:color w:val="000000"/>
                <w:sz w:val="24"/>
                <w:szCs w:val="24"/>
              </w:rPr>
              <w:t>08.244.0010.2.074</w:t>
            </w:r>
          </w:p>
        </w:tc>
        <w:tc>
          <w:tcPr>
            <w:tcW w:w="5000" w:type="dxa"/>
            <w:tcBorders>
              <w:top w:val="nil"/>
              <w:left w:val="nil"/>
              <w:bottom w:val="single" w:sz="4" w:space="0" w:color="auto"/>
              <w:right w:val="single" w:sz="4" w:space="0" w:color="auto"/>
            </w:tcBorders>
            <w:hideMark/>
          </w:tcPr>
          <w:p w:rsidR="009B12C6" w:rsidRDefault="009B12C6">
            <w:pPr>
              <w:jc w:val="both"/>
              <w:rPr>
                <w:rFonts w:asciiTheme="minorHAnsi" w:hAnsiTheme="minorHAnsi" w:cstheme="minorHAnsi"/>
                <w:color w:val="000000"/>
                <w:sz w:val="24"/>
                <w:szCs w:val="24"/>
              </w:rPr>
            </w:pPr>
            <w:r>
              <w:rPr>
                <w:rFonts w:asciiTheme="minorHAnsi" w:hAnsiTheme="minorHAnsi" w:cstheme="minorHAnsi"/>
                <w:color w:val="000000"/>
                <w:sz w:val="24"/>
                <w:szCs w:val="24"/>
              </w:rPr>
              <w:t>Parcerias com organizações da sociedade civil da Proteção Básica</w:t>
            </w:r>
          </w:p>
        </w:tc>
        <w:tc>
          <w:tcPr>
            <w:tcW w:w="1920" w:type="dxa"/>
            <w:tcBorders>
              <w:top w:val="nil"/>
              <w:left w:val="nil"/>
              <w:bottom w:val="single" w:sz="4" w:space="0" w:color="auto"/>
              <w:right w:val="single" w:sz="4" w:space="0" w:color="auto"/>
            </w:tcBorders>
            <w:hideMark/>
          </w:tcPr>
          <w:p w:rsidR="009B12C6" w:rsidRDefault="009B12C6">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 R$        201.288,76 </w:t>
            </w:r>
          </w:p>
        </w:tc>
      </w:tr>
      <w:tr w:rsidR="009B12C6" w:rsidTr="009B12C6">
        <w:trPr>
          <w:trHeight w:val="315"/>
        </w:trPr>
        <w:tc>
          <w:tcPr>
            <w:tcW w:w="9060" w:type="dxa"/>
            <w:gridSpan w:val="3"/>
            <w:tcBorders>
              <w:top w:val="single" w:sz="4" w:space="0" w:color="auto"/>
              <w:left w:val="single" w:sz="4" w:space="0" w:color="auto"/>
              <w:bottom w:val="single" w:sz="4" w:space="0" w:color="auto"/>
              <w:right w:val="single" w:sz="4" w:space="0" w:color="auto"/>
            </w:tcBorders>
            <w:noWrap/>
            <w:hideMark/>
          </w:tcPr>
          <w:p w:rsidR="009B12C6" w:rsidRDefault="009B12C6">
            <w:pPr>
              <w:rPr>
                <w:rFonts w:asciiTheme="minorHAnsi" w:hAnsiTheme="minorHAnsi" w:cstheme="minorHAnsi"/>
                <w:color w:val="000000"/>
                <w:sz w:val="24"/>
                <w:szCs w:val="24"/>
                <w:u w:val="single"/>
              </w:rPr>
            </w:pPr>
            <w:r>
              <w:rPr>
                <w:rFonts w:asciiTheme="minorHAnsi" w:hAnsiTheme="minorHAnsi" w:cstheme="minorHAnsi"/>
                <w:color w:val="000000"/>
                <w:sz w:val="24"/>
                <w:szCs w:val="24"/>
                <w:u w:val="single"/>
              </w:rPr>
              <w:t>CATEGORIA ECONÔMICA</w:t>
            </w:r>
          </w:p>
        </w:tc>
      </w:tr>
      <w:tr w:rsidR="009B12C6" w:rsidTr="009B12C6">
        <w:trPr>
          <w:trHeight w:val="315"/>
        </w:trPr>
        <w:tc>
          <w:tcPr>
            <w:tcW w:w="2140" w:type="dxa"/>
            <w:tcBorders>
              <w:top w:val="nil"/>
              <w:left w:val="single" w:sz="4" w:space="0" w:color="auto"/>
              <w:bottom w:val="single" w:sz="4" w:space="0" w:color="auto"/>
              <w:right w:val="single" w:sz="4" w:space="0" w:color="auto"/>
            </w:tcBorders>
            <w:noWrap/>
            <w:hideMark/>
          </w:tcPr>
          <w:p w:rsidR="009B12C6" w:rsidRDefault="009B12C6">
            <w:pPr>
              <w:rPr>
                <w:rFonts w:asciiTheme="minorHAnsi" w:hAnsiTheme="minorHAnsi" w:cstheme="minorHAnsi"/>
                <w:color w:val="000000"/>
                <w:sz w:val="24"/>
                <w:szCs w:val="24"/>
              </w:rPr>
            </w:pPr>
            <w:r>
              <w:rPr>
                <w:rFonts w:asciiTheme="minorHAnsi" w:hAnsiTheme="minorHAnsi" w:cstheme="minorHAnsi"/>
                <w:color w:val="000000"/>
                <w:sz w:val="24"/>
                <w:szCs w:val="24"/>
              </w:rPr>
              <w:t>3.3.50.43</w:t>
            </w:r>
          </w:p>
        </w:tc>
        <w:tc>
          <w:tcPr>
            <w:tcW w:w="5000" w:type="dxa"/>
            <w:tcBorders>
              <w:top w:val="nil"/>
              <w:left w:val="nil"/>
              <w:bottom w:val="single" w:sz="4" w:space="0" w:color="auto"/>
              <w:right w:val="single" w:sz="4" w:space="0" w:color="auto"/>
            </w:tcBorders>
            <w:hideMark/>
          </w:tcPr>
          <w:p w:rsidR="009B12C6" w:rsidRDefault="009B12C6">
            <w:pPr>
              <w:jc w:val="both"/>
              <w:rPr>
                <w:rFonts w:asciiTheme="minorHAnsi" w:hAnsiTheme="minorHAnsi" w:cstheme="minorHAnsi"/>
                <w:color w:val="000000"/>
                <w:sz w:val="24"/>
                <w:szCs w:val="24"/>
              </w:rPr>
            </w:pPr>
            <w:r>
              <w:rPr>
                <w:rFonts w:asciiTheme="minorHAnsi" w:hAnsiTheme="minorHAnsi" w:cstheme="minorHAnsi"/>
                <w:color w:val="000000"/>
                <w:sz w:val="24"/>
                <w:szCs w:val="24"/>
              </w:rPr>
              <w:t>SUBVENÇÕES SOCIAIS</w:t>
            </w:r>
          </w:p>
        </w:tc>
        <w:tc>
          <w:tcPr>
            <w:tcW w:w="1920" w:type="dxa"/>
            <w:tcBorders>
              <w:top w:val="nil"/>
              <w:left w:val="nil"/>
              <w:bottom w:val="single" w:sz="4" w:space="0" w:color="auto"/>
              <w:right w:val="single" w:sz="4" w:space="0" w:color="auto"/>
            </w:tcBorders>
            <w:hideMark/>
          </w:tcPr>
          <w:p w:rsidR="009B12C6" w:rsidRDefault="009B12C6">
            <w:pPr>
              <w:jc w:val="both"/>
              <w:rPr>
                <w:rFonts w:asciiTheme="minorHAnsi" w:hAnsiTheme="minorHAnsi" w:cstheme="minorHAnsi"/>
                <w:color w:val="000000"/>
                <w:sz w:val="24"/>
                <w:szCs w:val="24"/>
              </w:rPr>
            </w:pPr>
            <w:r>
              <w:rPr>
                <w:rFonts w:asciiTheme="minorHAnsi" w:hAnsiTheme="minorHAnsi" w:cstheme="minorHAnsi"/>
                <w:color w:val="000000"/>
                <w:sz w:val="24"/>
                <w:szCs w:val="24"/>
              </w:rPr>
              <w:t>R$        201.288,76</w:t>
            </w:r>
          </w:p>
        </w:tc>
      </w:tr>
      <w:tr w:rsidR="009B12C6" w:rsidTr="009B12C6">
        <w:trPr>
          <w:trHeight w:val="330"/>
        </w:trPr>
        <w:tc>
          <w:tcPr>
            <w:tcW w:w="2140" w:type="dxa"/>
            <w:tcBorders>
              <w:top w:val="nil"/>
              <w:left w:val="single" w:sz="4" w:space="0" w:color="auto"/>
              <w:bottom w:val="double" w:sz="6" w:space="0" w:color="auto"/>
              <w:right w:val="single" w:sz="4" w:space="0" w:color="auto"/>
            </w:tcBorders>
            <w:noWrap/>
            <w:hideMark/>
          </w:tcPr>
          <w:p w:rsidR="009B12C6" w:rsidRDefault="009B12C6">
            <w:pPr>
              <w:rPr>
                <w:rFonts w:asciiTheme="minorHAnsi" w:hAnsiTheme="minorHAnsi" w:cstheme="minorHAnsi"/>
                <w:color w:val="000000"/>
                <w:sz w:val="24"/>
                <w:szCs w:val="24"/>
              </w:rPr>
            </w:pPr>
            <w:r>
              <w:rPr>
                <w:rFonts w:asciiTheme="minorHAnsi" w:hAnsiTheme="minorHAnsi" w:cstheme="minorHAnsi"/>
                <w:color w:val="000000"/>
                <w:sz w:val="24"/>
                <w:szCs w:val="24"/>
              </w:rPr>
              <w:t>FONTE DE RECURSO</w:t>
            </w:r>
          </w:p>
        </w:tc>
        <w:tc>
          <w:tcPr>
            <w:tcW w:w="6920" w:type="dxa"/>
            <w:gridSpan w:val="2"/>
            <w:tcBorders>
              <w:top w:val="single" w:sz="4" w:space="0" w:color="auto"/>
              <w:left w:val="nil"/>
              <w:bottom w:val="double" w:sz="6" w:space="0" w:color="auto"/>
              <w:right w:val="single" w:sz="4" w:space="0" w:color="auto"/>
            </w:tcBorders>
            <w:hideMark/>
          </w:tcPr>
          <w:p w:rsidR="009B12C6" w:rsidRDefault="009B12C6">
            <w:pPr>
              <w:jc w:val="both"/>
              <w:rPr>
                <w:rFonts w:asciiTheme="minorHAnsi" w:hAnsiTheme="minorHAnsi" w:cstheme="minorHAnsi"/>
                <w:color w:val="000000"/>
                <w:sz w:val="24"/>
                <w:szCs w:val="24"/>
              </w:rPr>
            </w:pPr>
            <w:r>
              <w:rPr>
                <w:rFonts w:asciiTheme="minorHAnsi" w:hAnsiTheme="minorHAnsi" w:cstheme="minorHAnsi"/>
                <w:color w:val="000000"/>
                <w:sz w:val="24"/>
                <w:szCs w:val="24"/>
              </w:rPr>
              <w:t>5 – TRANSFERÊNCIAS E CONVÊNIOS FEDERAIS - VINCULADOS</w:t>
            </w:r>
          </w:p>
        </w:tc>
      </w:tr>
    </w:tbl>
    <w:p w:rsidR="009B12C6" w:rsidRDefault="009B12C6" w:rsidP="009B12C6">
      <w:pPr>
        <w:spacing w:before="120" w:after="120"/>
        <w:ind w:firstLine="1418"/>
        <w:jc w:val="both"/>
        <w:rPr>
          <w:rFonts w:asciiTheme="minorHAnsi" w:hAnsiTheme="minorHAnsi" w:cstheme="minorHAnsi"/>
          <w:bCs/>
          <w:sz w:val="24"/>
          <w:szCs w:val="24"/>
        </w:rPr>
      </w:pPr>
      <w:bookmarkStart w:id="1" w:name="_Hlk181281825"/>
      <w:r>
        <w:rPr>
          <w:rFonts w:asciiTheme="minorHAnsi" w:hAnsiTheme="minorHAnsi" w:cstheme="minorHAnsi"/>
          <w:bCs/>
          <w:sz w:val="24"/>
          <w:szCs w:val="24"/>
        </w:rPr>
        <w:t xml:space="preserve">Art. 8º O crédito autorizado no art. 7º desta lei será coberto com recursos orçamentários provenientes de superávit financeiro obtido pelo repasse do Fundo Nacional de Assistência Social (FNAS), </w:t>
      </w:r>
      <w:r>
        <w:rPr>
          <w:rFonts w:asciiTheme="minorHAnsi" w:hAnsiTheme="minorHAnsi" w:cstheme="minorHAnsi"/>
          <w:sz w:val="24"/>
          <w:szCs w:val="24"/>
        </w:rPr>
        <w:t>conforme disposto no inciso I do § 1º e no § 2º do art. 43 da Lei Federal nº 4.320, de 17 de março de 1964, apurado em balanço patrimonial do exercício anterior.</w:t>
      </w:r>
    </w:p>
    <w:bookmarkEnd w:id="1"/>
    <w:p w:rsidR="009B12C6" w:rsidRDefault="009B12C6" w:rsidP="009B12C6">
      <w:pPr>
        <w:spacing w:before="120" w:after="120"/>
        <w:ind w:firstLine="1418"/>
        <w:jc w:val="both"/>
        <w:rPr>
          <w:rFonts w:asciiTheme="minorHAnsi" w:hAnsiTheme="minorHAnsi" w:cstheme="minorHAnsi"/>
          <w:bCs/>
          <w:sz w:val="24"/>
          <w:szCs w:val="24"/>
        </w:rPr>
      </w:pPr>
      <w:r>
        <w:rPr>
          <w:rFonts w:asciiTheme="minorHAnsi" w:hAnsiTheme="minorHAnsi" w:cstheme="minorHAnsi"/>
          <w:bCs/>
          <w:sz w:val="24"/>
          <w:szCs w:val="24"/>
        </w:rPr>
        <w:lastRenderedPageBreak/>
        <w:t>Art. 9º Fica incluso o presente crédito adicional especial na Lei nº 11.710 de 19 de novembro de 2025 (Plano Plurianual - PPA), na Lei nº 11.580, de 16 de julho de 2025 (Lei de Diretrizes Orçamentárias - LDO), e na Lei nº 11.725, de 27 de novembro de 2025 (Lei Orçamentária Anual - LOA).</w:t>
      </w:r>
    </w:p>
    <w:p w:rsidR="009B12C6" w:rsidRDefault="009B12C6" w:rsidP="009B12C6">
      <w:pPr>
        <w:spacing w:before="120" w:after="120"/>
        <w:ind w:firstLine="1418"/>
        <w:jc w:val="both"/>
        <w:rPr>
          <w:rFonts w:asciiTheme="minorHAnsi" w:hAnsiTheme="minorHAnsi" w:cstheme="minorHAnsi"/>
          <w:sz w:val="24"/>
          <w:szCs w:val="24"/>
        </w:rPr>
      </w:pPr>
      <w:r>
        <w:rPr>
          <w:rFonts w:asciiTheme="minorHAnsi" w:hAnsiTheme="minorHAnsi" w:cstheme="minorHAnsi"/>
          <w:bCs/>
          <w:sz w:val="24"/>
          <w:szCs w:val="24"/>
        </w:rPr>
        <w:t xml:space="preserve">Art. 10. </w:t>
      </w:r>
      <w:r>
        <w:rPr>
          <w:rFonts w:asciiTheme="minorHAnsi" w:hAnsiTheme="minorHAnsi" w:cstheme="minorHAnsi"/>
          <w:sz w:val="24"/>
          <w:szCs w:val="24"/>
        </w:rPr>
        <w:t>Esta lei entra em vigor na data de sua publicação.</w:t>
      </w:r>
    </w:p>
    <w:p w:rsidR="00EA38C2" w:rsidRDefault="00EA38C2" w:rsidP="00EA38C2">
      <w:pPr>
        <w:pStyle w:val="AQAPARTENORMATIVA"/>
        <w:contextualSpacing w:val="0"/>
        <w:jc w:val="left"/>
      </w:pPr>
      <w:r w:rsidRPr="00225217">
        <w:t xml:space="preserve"> </w:t>
      </w:r>
    </w:p>
    <w:p w:rsidR="00A43D0D" w:rsidRDefault="00A43D0D" w:rsidP="00EA38C2">
      <w:pPr>
        <w:pStyle w:val="AQAPARTENORMATIVA"/>
        <w:contextualSpacing w:val="0"/>
        <w:jc w:val="left"/>
      </w:pPr>
      <w:r w:rsidRPr="00225217">
        <w:t xml:space="preserve">“PALACETE VEREADOR CARLOS ALBERTO MANÇO”, </w:t>
      </w:r>
      <w:r w:rsidR="00EA38C2">
        <w:t>3</w:t>
      </w:r>
      <w:r>
        <w:t xml:space="preserve"> </w:t>
      </w:r>
      <w:r w:rsidRPr="00225217">
        <w:t xml:space="preserve">de </w:t>
      </w:r>
      <w:r w:rsidR="006E59A8">
        <w:t>fevereiro</w:t>
      </w:r>
      <w:r>
        <w:t xml:space="preserve"> </w:t>
      </w:r>
      <w:r w:rsidRPr="00225217">
        <w:t>de 202</w:t>
      </w:r>
      <w:r w:rsidR="006E59A8">
        <w:t>6</w:t>
      </w:r>
      <w:r w:rsidRPr="00225217">
        <w:t>.</w:t>
      </w:r>
    </w:p>
    <w:p w:rsidR="00E56CCD" w:rsidRDefault="00E56CCD" w:rsidP="00201E7D">
      <w:pPr>
        <w:pStyle w:val="AQAPARTENORMATIVA"/>
        <w:ind w:firstLine="0"/>
        <w:rPr>
          <w:rFonts w:cs="Calibri"/>
          <w:b/>
          <w:bCs w:val="0"/>
        </w:rPr>
      </w:pPr>
    </w:p>
    <w:p w:rsidR="00201E7D" w:rsidRDefault="00201E7D" w:rsidP="00201E7D">
      <w:pPr>
        <w:pStyle w:val="AQAPARTENORMATIVA"/>
        <w:ind w:firstLine="0"/>
        <w:rPr>
          <w:rFonts w:cs="Calibri"/>
          <w:b/>
          <w:bCs w:val="0"/>
        </w:rPr>
      </w:pPr>
      <w:r>
        <w:rPr>
          <w:rFonts w:cs="Calibri"/>
          <w:b/>
          <w:bCs w:val="0"/>
        </w:rPr>
        <w:t>DR. LELO</w:t>
      </w:r>
    </w:p>
    <w:p w:rsidR="00201E7D" w:rsidRDefault="00201E7D" w:rsidP="00201E7D">
      <w:pPr>
        <w:pStyle w:val="AQAPARTENORMATIVA"/>
        <w:ind w:firstLine="0"/>
        <w:rPr>
          <w:rFonts w:cs="Calibri"/>
        </w:rPr>
      </w:pPr>
      <w:r>
        <w:rPr>
          <w:rFonts w:cs="Calibri"/>
        </w:rPr>
        <w:t>Presidente da Comissão de Justiça, Legislação e Redação</w:t>
      </w:r>
    </w:p>
    <w:p w:rsidR="00E56CCD" w:rsidRDefault="00E56CCD" w:rsidP="00201E7D">
      <w:pPr>
        <w:pStyle w:val="AQAPARTENORMATIVA"/>
        <w:ind w:firstLine="0"/>
        <w:rPr>
          <w:rFonts w:cs="Calibri"/>
          <w:b/>
          <w:bCs w:val="0"/>
        </w:rPr>
      </w:pPr>
    </w:p>
    <w:p w:rsidR="00201E7D" w:rsidRDefault="00201E7D" w:rsidP="00201E7D">
      <w:pPr>
        <w:pStyle w:val="AQAPARTENORMATIVA"/>
        <w:ind w:firstLine="0"/>
        <w:rPr>
          <w:rFonts w:cs="Calibri"/>
          <w:b/>
          <w:bCs w:val="0"/>
        </w:rPr>
      </w:pPr>
      <w:r>
        <w:rPr>
          <w:rFonts w:cs="Calibri"/>
          <w:b/>
          <w:bCs w:val="0"/>
        </w:rPr>
        <w:t>GEANI TREVISÓLI</w:t>
      </w:r>
    </w:p>
    <w:p w:rsidR="00E56CCD" w:rsidRDefault="00E56CCD" w:rsidP="00EE68D6">
      <w:pPr>
        <w:pStyle w:val="AQAPARTENORMATIVA"/>
        <w:ind w:firstLine="0"/>
        <w:rPr>
          <w:rFonts w:cs="Calibri"/>
          <w:b/>
          <w:bCs w:val="0"/>
        </w:rPr>
      </w:pPr>
    </w:p>
    <w:p w:rsidR="001C4019" w:rsidRDefault="00201E7D" w:rsidP="00EE68D6">
      <w:pPr>
        <w:pStyle w:val="AQAPARTENORMATIVA"/>
        <w:ind w:firstLine="0"/>
        <w:rPr>
          <w:rFonts w:cs="Calibri"/>
          <w:b/>
        </w:rPr>
      </w:pPr>
      <w:r>
        <w:rPr>
          <w:rFonts w:cs="Calibri"/>
          <w:b/>
          <w:bCs w:val="0"/>
        </w:rPr>
        <w:t>MARIA PAULA</w:t>
      </w:r>
    </w:p>
    <w:sectPr w:rsidR="001C4019" w:rsidSect="0053217F">
      <w:headerReference w:type="even" r:id="rId7"/>
      <w:headerReference w:type="default" r:id="rId8"/>
      <w:footerReference w:type="default" r:id="rId9"/>
      <w:headerReference w:type="first" r:id="rId10"/>
      <w:pgSz w:w="11907" w:h="16840" w:code="9"/>
      <w:pgMar w:top="1701" w:right="1134" w:bottom="1134" w:left="1701" w:header="426"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369" w:rsidRDefault="00564369">
      <w:r>
        <w:separator/>
      </w:r>
    </w:p>
  </w:endnote>
  <w:endnote w:type="continuationSeparator" w:id="0">
    <w:p w:rsidR="00564369" w:rsidRDefault="0056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00336F" w:rsidRDefault="00F91475" w:rsidP="003476B5">
    <w:pPr>
      <w:jc w:val="right"/>
      <w:rPr>
        <w:rFonts w:ascii="Calibri" w:hAnsi="Calibri" w:cs="Calibri"/>
      </w:rPr>
    </w:pPr>
    <w:r w:rsidRPr="0000336F">
      <w:rPr>
        <w:rFonts w:ascii="Calibri" w:hAnsi="Calibri" w:cs="Calibri"/>
      </w:rPr>
      <w:t xml:space="preserve">Página </w:t>
    </w:r>
    <w:r w:rsidRPr="0000336F">
      <w:rPr>
        <w:rFonts w:ascii="Calibri" w:hAnsi="Calibri" w:cs="Calibri"/>
        <w:b/>
        <w:bCs/>
      </w:rPr>
      <w:fldChar w:fldCharType="begin"/>
    </w:r>
    <w:r w:rsidRPr="0000336F">
      <w:rPr>
        <w:rFonts w:ascii="Calibri" w:hAnsi="Calibri" w:cs="Calibri"/>
        <w:b/>
        <w:bCs/>
      </w:rPr>
      <w:instrText>PAGE  \* Arabic  \* MERGEFORMAT</w:instrText>
    </w:r>
    <w:r w:rsidRPr="0000336F">
      <w:rPr>
        <w:rFonts w:ascii="Calibri" w:hAnsi="Calibri" w:cs="Calibri"/>
        <w:b/>
        <w:bCs/>
      </w:rPr>
      <w:fldChar w:fldCharType="separate"/>
    </w:r>
    <w:r w:rsidR="009B12C6">
      <w:rPr>
        <w:rFonts w:ascii="Calibri" w:hAnsi="Calibri" w:cs="Calibri"/>
        <w:b/>
        <w:bCs/>
        <w:noProof/>
      </w:rPr>
      <w:t>2</w:t>
    </w:r>
    <w:r w:rsidRPr="0000336F">
      <w:rPr>
        <w:rFonts w:ascii="Calibri" w:hAnsi="Calibri" w:cs="Calibri"/>
        <w:b/>
        <w:bCs/>
      </w:rPr>
      <w:fldChar w:fldCharType="end"/>
    </w:r>
    <w:r w:rsidRPr="0000336F">
      <w:rPr>
        <w:rFonts w:ascii="Calibri" w:hAnsi="Calibri" w:cs="Calibri"/>
      </w:rPr>
      <w:t xml:space="preserve"> de </w:t>
    </w:r>
    <w:r w:rsidRPr="0000336F">
      <w:rPr>
        <w:rFonts w:ascii="Calibri" w:hAnsi="Calibri" w:cs="Calibri"/>
        <w:b/>
        <w:bCs/>
      </w:rPr>
      <w:fldChar w:fldCharType="begin"/>
    </w:r>
    <w:r w:rsidRPr="0000336F">
      <w:rPr>
        <w:rFonts w:ascii="Calibri" w:hAnsi="Calibri" w:cs="Calibri"/>
        <w:b/>
        <w:bCs/>
      </w:rPr>
      <w:instrText>NUMPAGES  \* Arabic  \* MERGEFORMAT</w:instrText>
    </w:r>
    <w:r w:rsidRPr="0000336F">
      <w:rPr>
        <w:rFonts w:ascii="Calibri" w:hAnsi="Calibri" w:cs="Calibri"/>
        <w:b/>
        <w:bCs/>
      </w:rPr>
      <w:fldChar w:fldCharType="separate"/>
    </w:r>
    <w:r w:rsidR="009B12C6">
      <w:rPr>
        <w:rFonts w:ascii="Calibri" w:hAnsi="Calibri" w:cs="Calibri"/>
        <w:b/>
        <w:bCs/>
        <w:noProof/>
      </w:rPr>
      <w:t>3</w:t>
    </w:r>
    <w:r w:rsidRPr="0000336F">
      <w:rPr>
        <w:rFonts w:ascii="Calibri" w:hAnsi="Calibri" w:cs="Calibri"/>
        <w:b/>
        <w:bCs/>
      </w:rPr>
      <w:fldChar w:fldCharType="end"/>
    </w:r>
  </w:p>
  <w:p w:rsidR="00742FBF" w:rsidRDefault="00742F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369" w:rsidRDefault="00564369">
      <w:r>
        <w:separator/>
      </w:r>
    </w:p>
  </w:footnote>
  <w:footnote w:type="continuationSeparator" w:id="0">
    <w:p w:rsidR="00564369" w:rsidRDefault="00564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64369">
    <w:pPr>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alt="" style="position:absolute;margin-left:0;margin-top:0;width:427.45pt;height:122.1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ind w:right="360"/>
    </w:pPr>
  </w:p>
  <w:p w:rsidR="00742FBF" w:rsidRDefault="00742F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216" w:rsidRDefault="00535216" w:rsidP="00535216">
    <w:pPr>
      <w:jc w:val="center"/>
    </w:pPr>
    <w:r>
      <w:rPr>
        <w:noProof/>
      </w:rPr>
      <w:drawing>
        <wp:inline distT="0" distB="0" distL="0" distR="0" wp14:anchorId="39C345CA" wp14:editId="13592942">
          <wp:extent cx="843915" cy="886460"/>
          <wp:effectExtent l="0" t="0" r="0" b="8890"/>
          <wp:docPr id="14" name="Imagem 14"/>
          <wp:cNvGraphicFramePr/>
          <a:graphic xmlns:a="http://schemas.openxmlformats.org/drawingml/2006/main">
            <a:graphicData uri="http://schemas.openxmlformats.org/drawingml/2006/picture">
              <pic:pic xmlns:pic="http://schemas.openxmlformats.org/drawingml/2006/picture">
                <pic:nvPicPr>
                  <pic:cNvPr id="10" name="Imagem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3915" cy="886460"/>
                  </a:xfrm>
                  <a:prstGeom prst="rect">
                    <a:avLst/>
                  </a:prstGeom>
                </pic:spPr>
              </pic:pic>
            </a:graphicData>
          </a:graphic>
        </wp:inline>
      </w:drawing>
    </w:r>
  </w:p>
  <w:p w:rsidR="00535216" w:rsidRPr="00A35E9C" w:rsidRDefault="00535216" w:rsidP="00535216">
    <w:pPr>
      <w:jc w:val="center"/>
      <w:rPr>
        <w:rFonts w:ascii="Century" w:hAnsi="Century"/>
        <w:smallCaps/>
        <w:sz w:val="40"/>
        <w:szCs w:val="40"/>
      </w:rPr>
    </w:pPr>
    <w:r w:rsidRPr="00A35E9C">
      <w:rPr>
        <w:rFonts w:ascii="Century" w:hAnsi="Century"/>
        <w:smallCaps/>
        <w:sz w:val="40"/>
        <w:szCs w:val="40"/>
      </w:rPr>
      <w:t>Câmara Municipal de Araraquara</w:t>
    </w:r>
  </w:p>
  <w:p w:rsidR="00AD1335" w:rsidRPr="00A35E9C" w:rsidRDefault="00535216" w:rsidP="00535216">
    <w:pPr>
      <w:pStyle w:val="Cabealho"/>
      <w:jc w:val="center"/>
      <w:rPr>
        <w:rFonts w:ascii="Century" w:hAnsi="Century"/>
        <w:smallCaps/>
        <w:sz w:val="24"/>
        <w:szCs w:val="24"/>
      </w:rPr>
    </w:pPr>
    <w:r w:rsidRPr="00A35E9C">
      <w:rPr>
        <w:rFonts w:ascii="Century" w:hAnsi="Century"/>
        <w:smallCaps/>
        <w:sz w:val="24"/>
        <w:szCs w:val="24"/>
      </w:rPr>
      <w:t>Comissão de Justiça, Legislação e Redação</w:t>
    </w:r>
  </w:p>
  <w:p w:rsidR="00706891" w:rsidRPr="00535216" w:rsidRDefault="00706891" w:rsidP="00535216">
    <w:pPr>
      <w:pStyle w:val="Cabealho"/>
      <w:jc w:val="center"/>
      <w:rPr>
        <w:smallCaps/>
        <w:sz w:val="24"/>
        <w:szCs w:val="24"/>
      </w:rPr>
    </w:pPr>
  </w:p>
  <w:p w:rsidR="00742FBF" w:rsidRDefault="00742FB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56436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alt="" style="position:absolute;margin-left:0;margin-top:0;width:427.45pt;height:122.1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647"/>
    <w:rsid w:val="000020DE"/>
    <w:rsid w:val="00003136"/>
    <w:rsid w:val="000032A0"/>
    <w:rsid w:val="0000336F"/>
    <w:rsid w:val="000040BE"/>
    <w:rsid w:val="00004B51"/>
    <w:rsid w:val="00005856"/>
    <w:rsid w:val="000104B9"/>
    <w:rsid w:val="00010F8C"/>
    <w:rsid w:val="00015703"/>
    <w:rsid w:val="00022312"/>
    <w:rsid w:val="00022734"/>
    <w:rsid w:val="0002327C"/>
    <w:rsid w:val="00024523"/>
    <w:rsid w:val="000248BF"/>
    <w:rsid w:val="00032C4D"/>
    <w:rsid w:val="00032DD1"/>
    <w:rsid w:val="00034D67"/>
    <w:rsid w:val="000357C0"/>
    <w:rsid w:val="0004021F"/>
    <w:rsid w:val="00042DD0"/>
    <w:rsid w:val="000430BC"/>
    <w:rsid w:val="0004588A"/>
    <w:rsid w:val="00045E2D"/>
    <w:rsid w:val="00046B8C"/>
    <w:rsid w:val="00053602"/>
    <w:rsid w:val="0005508F"/>
    <w:rsid w:val="000553B2"/>
    <w:rsid w:val="00057D24"/>
    <w:rsid w:val="00061B40"/>
    <w:rsid w:val="0006545D"/>
    <w:rsid w:val="000658F4"/>
    <w:rsid w:val="000735E7"/>
    <w:rsid w:val="00073ED7"/>
    <w:rsid w:val="0007602B"/>
    <w:rsid w:val="00083A6F"/>
    <w:rsid w:val="00084540"/>
    <w:rsid w:val="00086744"/>
    <w:rsid w:val="00087DD8"/>
    <w:rsid w:val="000906BD"/>
    <w:rsid w:val="000920F2"/>
    <w:rsid w:val="000930CD"/>
    <w:rsid w:val="00093B8E"/>
    <w:rsid w:val="00093EA8"/>
    <w:rsid w:val="000979A9"/>
    <w:rsid w:val="000A1CD6"/>
    <w:rsid w:val="000A3510"/>
    <w:rsid w:val="000A3C54"/>
    <w:rsid w:val="000A60AA"/>
    <w:rsid w:val="000A6287"/>
    <w:rsid w:val="000A704C"/>
    <w:rsid w:val="000A763A"/>
    <w:rsid w:val="000B1D44"/>
    <w:rsid w:val="000C27F3"/>
    <w:rsid w:val="000C363E"/>
    <w:rsid w:val="000C3A1C"/>
    <w:rsid w:val="000C3B2F"/>
    <w:rsid w:val="000C70C7"/>
    <w:rsid w:val="000C754B"/>
    <w:rsid w:val="000C7B0C"/>
    <w:rsid w:val="000C7B3D"/>
    <w:rsid w:val="000D0815"/>
    <w:rsid w:val="000D1D49"/>
    <w:rsid w:val="000D2744"/>
    <w:rsid w:val="000D4933"/>
    <w:rsid w:val="000E0E74"/>
    <w:rsid w:val="000E1623"/>
    <w:rsid w:val="000E20FC"/>
    <w:rsid w:val="000E2136"/>
    <w:rsid w:val="000E3ACD"/>
    <w:rsid w:val="000E7C83"/>
    <w:rsid w:val="000F5DEB"/>
    <w:rsid w:val="001007DA"/>
    <w:rsid w:val="00101445"/>
    <w:rsid w:val="00101470"/>
    <w:rsid w:val="00101756"/>
    <w:rsid w:val="0010321A"/>
    <w:rsid w:val="001103AD"/>
    <w:rsid w:val="00110847"/>
    <w:rsid w:val="001147C4"/>
    <w:rsid w:val="0011501D"/>
    <w:rsid w:val="00115796"/>
    <w:rsid w:val="001205C3"/>
    <w:rsid w:val="00124C57"/>
    <w:rsid w:val="001258CD"/>
    <w:rsid w:val="00125E81"/>
    <w:rsid w:val="00127FE1"/>
    <w:rsid w:val="001303C4"/>
    <w:rsid w:val="00132014"/>
    <w:rsid w:val="001348AF"/>
    <w:rsid w:val="00144D2F"/>
    <w:rsid w:val="00145D39"/>
    <w:rsid w:val="001503A3"/>
    <w:rsid w:val="00150D05"/>
    <w:rsid w:val="00152AE1"/>
    <w:rsid w:val="00152CD0"/>
    <w:rsid w:val="001530AE"/>
    <w:rsid w:val="00153948"/>
    <w:rsid w:val="00157F97"/>
    <w:rsid w:val="00161181"/>
    <w:rsid w:val="00162273"/>
    <w:rsid w:val="00170E8E"/>
    <w:rsid w:val="00173D1D"/>
    <w:rsid w:val="0018499A"/>
    <w:rsid w:val="00187BF7"/>
    <w:rsid w:val="00187CE4"/>
    <w:rsid w:val="0019062F"/>
    <w:rsid w:val="00191DAD"/>
    <w:rsid w:val="001926E5"/>
    <w:rsid w:val="001937E3"/>
    <w:rsid w:val="00193B2E"/>
    <w:rsid w:val="00195132"/>
    <w:rsid w:val="001A142F"/>
    <w:rsid w:val="001A21F4"/>
    <w:rsid w:val="001A6CFB"/>
    <w:rsid w:val="001A732B"/>
    <w:rsid w:val="001A795E"/>
    <w:rsid w:val="001B5C15"/>
    <w:rsid w:val="001B5E6C"/>
    <w:rsid w:val="001C12D1"/>
    <w:rsid w:val="001C19C9"/>
    <w:rsid w:val="001C1C99"/>
    <w:rsid w:val="001C27A0"/>
    <w:rsid w:val="001C2E4E"/>
    <w:rsid w:val="001C4019"/>
    <w:rsid w:val="001C4B68"/>
    <w:rsid w:val="001C6786"/>
    <w:rsid w:val="001C6D7E"/>
    <w:rsid w:val="001D4C89"/>
    <w:rsid w:val="001E1B6B"/>
    <w:rsid w:val="001E225D"/>
    <w:rsid w:val="001E22C2"/>
    <w:rsid w:val="001E3A19"/>
    <w:rsid w:val="001E46DA"/>
    <w:rsid w:val="001E539C"/>
    <w:rsid w:val="001E72DE"/>
    <w:rsid w:val="001E79AB"/>
    <w:rsid w:val="001F0D44"/>
    <w:rsid w:val="001F4101"/>
    <w:rsid w:val="001F498F"/>
    <w:rsid w:val="001F5F28"/>
    <w:rsid w:val="001F742F"/>
    <w:rsid w:val="001F7C56"/>
    <w:rsid w:val="00201E7D"/>
    <w:rsid w:val="00202219"/>
    <w:rsid w:val="00206F7A"/>
    <w:rsid w:val="00211406"/>
    <w:rsid w:val="00213725"/>
    <w:rsid w:val="002143F0"/>
    <w:rsid w:val="002169B7"/>
    <w:rsid w:val="00217CFD"/>
    <w:rsid w:val="00221FB8"/>
    <w:rsid w:val="00222104"/>
    <w:rsid w:val="002221F4"/>
    <w:rsid w:val="00222D5D"/>
    <w:rsid w:val="00224405"/>
    <w:rsid w:val="00224DC6"/>
    <w:rsid w:val="00225217"/>
    <w:rsid w:val="00225A11"/>
    <w:rsid w:val="00232829"/>
    <w:rsid w:val="00236EDA"/>
    <w:rsid w:val="00237263"/>
    <w:rsid w:val="00243249"/>
    <w:rsid w:val="002460BB"/>
    <w:rsid w:val="00246B74"/>
    <w:rsid w:val="002509B9"/>
    <w:rsid w:val="002577D5"/>
    <w:rsid w:val="00260080"/>
    <w:rsid w:val="002600A7"/>
    <w:rsid w:val="002711AD"/>
    <w:rsid w:val="0027184C"/>
    <w:rsid w:val="002722D4"/>
    <w:rsid w:val="00273766"/>
    <w:rsid w:val="00283CC9"/>
    <w:rsid w:val="00286E92"/>
    <w:rsid w:val="00296010"/>
    <w:rsid w:val="00297F22"/>
    <w:rsid w:val="002A033F"/>
    <w:rsid w:val="002A0966"/>
    <w:rsid w:val="002A143A"/>
    <w:rsid w:val="002A2D15"/>
    <w:rsid w:val="002A74CD"/>
    <w:rsid w:val="002B09F3"/>
    <w:rsid w:val="002B188D"/>
    <w:rsid w:val="002B2250"/>
    <w:rsid w:val="002B4EB4"/>
    <w:rsid w:val="002B5155"/>
    <w:rsid w:val="002B5A58"/>
    <w:rsid w:val="002B5AB0"/>
    <w:rsid w:val="002B69DE"/>
    <w:rsid w:val="002B750D"/>
    <w:rsid w:val="002B7C41"/>
    <w:rsid w:val="002C248D"/>
    <w:rsid w:val="002C2547"/>
    <w:rsid w:val="002C2B4E"/>
    <w:rsid w:val="002C68C9"/>
    <w:rsid w:val="002D30FF"/>
    <w:rsid w:val="002D397D"/>
    <w:rsid w:val="002D4836"/>
    <w:rsid w:val="002D6269"/>
    <w:rsid w:val="002E0B9E"/>
    <w:rsid w:val="002E1060"/>
    <w:rsid w:val="002E4C99"/>
    <w:rsid w:val="002E6E86"/>
    <w:rsid w:val="002F227A"/>
    <w:rsid w:val="002F32BB"/>
    <w:rsid w:val="002F5453"/>
    <w:rsid w:val="003013C7"/>
    <w:rsid w:val="00301991"/>
    <w:rsid w:val="00302DF9"/>
    <w:rsid w:val="00305922"/>
    <w:rsid w:val="003074C1"/>
    <w:rsid w:val="00310DBF"/>
    <w:rsid w:val="0031308A"/>
    <w:rsid w:val="00313F4A"/>
    <w:rsid w:val="00316EB3"/>
    <w:rsid w:val="003250AE"/>
    <w:rsid w:val="003304C1"/>
    <w:rsid w:val="003308CE"/>
    <w:rsid w:val="003378E7"/>
    <w:rsid w:val="00337A7A"/>
    <w:rsid w:val="003430D2"/>
    <w:rsid w:val="003457BA"/>
    <w:rsid w:val="00345B73"/>
    <w:rsid w:val="003476B5"/>
    <w:rsid w:val="00347CE2"/>
    <w:rsid w:val="003515C8"/>
    <w:rsid w:val="00352940"/>
    <w:rsid w:val="00353343"/>
    <w:rsid w:val="00353AEB"/>
    <w:rsid w:val="003548C5"/>
    <w:rsid w:val="00354DAE"/>
    <w:rsid w:val="00355192"/>
    <w:rsid w:val="0035594B"/>
    <w:rsid w:val="0035624C"/>
    <w:rsid w:val="00364D92"/>
    <w:rsid w:val="00365B4A"/>
    <w:rsid w:val="00370444"/>
    <w:rsid w:val="00372023"/>
    <w:rsid w:val="003722E1"/>
    <w:rsid w:val="003744DD"/>
    <w:rsid w:val="00375CCF"/>
    <w:rsid w:val="00377825"/>
    <w:rsid w:val="00380A87"/>
    <w:rsid w:val="00383D90"/>
    <w:rsid w:val="00384A87"/>
    <w:rsid w:val="00384B23"/>
    <w:rsid w:val="00386462"/>
    <w:rsid w:val="00391AC8"/>
    <w:rsid w:val="00396014"/>
    <w:rsid w:val="00396D5B"/>
    <w:rsid w:val="00397C24"/>
    <w:rsid w:val="003A067A"/>
    <w:rsid w:val="003A2288"/>
    <w:rsid w:val="003A3A7C"/>
    <w:rsid w:val="003A70CF"/>
    <w:rsid w:val="003A7B18"/>
    <w:rsid w:val="003B4298"/>
    <w:rsid w:val="003B75D0"/>
    <w:rsid w:val="003C12B1"/>
    <w:rsid w:val="003C242D"/>
    <w:rsid w:val="003C282F"/>
    <w:rsid w:val="003C3464"/>
    <w:rsid w:val="003C3CEE"/>
    <w:rsid w:val="003C5EA7"/>
    <w:rsid w:val="003C6AB7"/>
    <w:rsid w:val="003C6AE6"/>
    <w:rsid w:val="003D1ADD"/>
    <w:rsid w:val="003D2A60"/>
    <w:rsid w:val="003D68F8"/>
    <w:rsid w:val="003D6AC3"/>
    <w:rsid w:val="003E0B23"/>
    <w:rsid w:val="003E3254"/>
    <w:rsid w:val="003E38F6"/>
    <w:rsid w:val="003E4C3D"/>
    <w:rsid w:val="003E7A3D"/>
    <w:rsid w:val="003F0466"/>
    <w:rsid w:val="003F1D99"/>
    <w:rsid w:val="003F288E"/>
    <w:rsid w:val="003F3D37"/>
    <w:rsid w:val="003F57BD"/>
    <w:rsid w:val="00401289"/>
    <w:rsid w:val="0040194B"/>
    <w:rsid w:val="00401BE5"/>
    <w:rsid w:val="00403A69"/>
    <w:rsid w:val="00403EDE"/>
    <w:rsid w:val="00406EEF"/>
    <w:rsid w:val="00412286"/>
    <w:rsid w:val="004173CE"/>
    <w:rsid w:val="00423B36"/>
    <w:rsid w:val="00423B5F"/>
    <w:rsid w:val="004258E4"/>
    <w:rsid w:val="00426ABC"/>
    <w:rsid w:val="004272B2"/>
    <w:rsid w:val="00432ACA"/>
    <w:rsid w:val="004331AA"/>
    <w:rsid w:val="00433B0A"/>
    <w:rsid w:val="00440DB9"/>
    <w:rsid w:val="004429F1"/>
    <w:rsid w:val="0044424D"/>
    <w:rsid w:val="004502B8"/>
    <w:rsid w:val="00456D80"/>
    <w:rsid w:val="004576BA"/>
    <w:rsid w:val="00457A0C"/>
    <w:rsid w:val="00462356"/>
    <w:rsid w:val="004641BA"/>
    <w:rsid w:val="00467E69"/>
    <w:rsid w:val="00470EA9"/>
    <w:rsid w:val="00473370"/>
    <w:rsid w:val="00475087"/>
    <w:rsid w:val="004802E5"/>
    <w:rsid w:val="00482787"/>
    <w:rsid w:val="004945B7"/>
    <w:rsid w:val="004A1B2C"/>
    <w:rsid w:val="004A3B55"/>
    <w:rsid w:val="004A4BF7"/>
    <w:rsid w:val="004A5417"/>
    <w:rsid w:val="004A6CFF"/>
    <w:rsid w:val="004B6A96"/>
    <w:rsid w:val="004B7DFC"/>
    <w:rsid w:val="004C16EB"/>
    <w:rsid w:val="004C1C1D"/>
    <w:rsid w:val="004C3FE5"/>
    <w:rsid w:val="004C5306"/>
    <w:rsid w:val="004D2DCD"/>
    <w:rsid w:val="004D560E"/>
    <w:rsid w:val="004E5D51"/>
    <w:rsid w:val="004F11A8"/>
    <w:rsid w:val="004F1598"/>
    <w:rsid w:val="004F2026"/>
    <w:rsid w:val="004F723A"/>
    <w:rsid w:val="00503B04"/>
    <w:rsid w:val="005042FE"/>
    <w:rsid w:val="005057E3"/>
    <w:rsid w:val="00506060"/>
    <w:rsid w:val="0051297D"/>
    <w:rsid w:val="00514FC6"/>
    <w:rsid w:val="00515FD1"/>
    <w:rsid w:val="00516A7D"/>
    <w:rsid w:val="00517161"/>
    <w:rsid w:val="00517BFF"/>
    <w:rsid w:val="0052356E"/>
    <w:rsid w:val="005245E5"/>
    <w:rsid w:val="00525257"/>
    <w:rsid w:val="005252E0"/>
    <w:rsid w:val="0053217F"/>
    <w:rsid w:val="00535216"/>
    <w:rsid w:val="00536C1B"/>
    <w:rsid w:val="00537BAF"/>
    <w:rsid w:val="0054058C"/>
    <w:rsid w:val="00541CF0"/>
    <w:rsid w:val="005426B7"/>
    <w:rsid w:val="00543BB0"/>
    <w:rsid w:val="00546632"/>
    <w:rsid w:val="00547EE3"/>
    <w:rsid w:val="00551565"/>
    <w:rsid w:val="00551A9E"/>
    <w:rsid w:val="0055275D"/>
    <w:rsid w:val="00554827"/>
    <w:rsid w:val="005550EB"/>
    <w:rsid w:val="005560EE"/>
    <w:rsid w:val="0056108A"/>
    <w:rsid w:val="0056329E"/>
    <w:rsid w:val="00564369"/>
    <w:rsid w:val="00564421"/>
    <w:rsid w:val="0056493E"/>
    <w:rsid w:val="00565808"/>
    <w:rsid w:val="00565B13"/>
    <w:rsid w:val="00571D48"/>
    <w:rsid w:val="005728CB"/>
    <w:rsid w:val="00576EA1"/>
    <w:rsid w:val="00584685"/>
    <w:rsid w:val="0059336F"/>
    <w:rsid w:val="0059443B"/>
    <w:rsid w:val="00596227"/>
    <w:rsid w:val="00596F1A"/>
    <w:rsid w:val="005A56CA"/>
    <w:rsid w:val="005A7DCE"/>
    <w:rsid w:val="005B2A18"/>
    <w:rsid w:val="005B2E78"/>
    <w:rsid w:val="005B3633"/>
    <w:rsid w:val="005B441B"/>
    <w:rsid w:val="005B6589"/>
    <w:rsid w:val="005B752B"/>
    <w:rsid w:val="005B7977"/>
    <w:rsid w:val="005C08F5"/>
    <w:rsid w:val="005C139E"/>
    <w:rsid w:val="005C2D8F"/>
    <w:rsid w:val="005C4C71"/>
    <w:rsid w:val="005C6543"/>
    <w:rsid w:val="005C661F"/>
    <w:rsid w:val="005D2109"/>
    <w:rsid w:val="005D652D"/>
    <w:rsid w:val="005E4C53"/>
    <w:rsid w:val="005E5465"/>
    <w:rsid w:val="005E770E"/>
    <w:rsid w:val="006000F7"/>
    <w:rsid w:val="0060338E"/>
    <w:rsid w:val="00603973"/>
    <w:rsid w:val="00603E24"/>
    <w:rsid w:val="00604B13"/>
    <w:rsid w:val="0060547B"/>
    <w:rsid w:val="006076D1"/>
    <w:rsid w:val="00611329"/>
    <w:rsid w:val="00612E94"/>
    <w:rsid w:val="00613D53"/>
    <w:rsid w:val="006149A6"/>
    <w:rsid w:val="00617397"/>
    <w:rsid w:val="00617DAA"/>
    <w:rsid w:val="006203FB"/>
    <w:rsid w:val="00622E59"/>
    <w:rsid w:val="00622E83"/>
    <w:rsid w:val="00622F9E"/>
    <w:rsid w:val="00622FD8"/>
    <w:rsid w:val="00626E5C"/>
    <w:rsid w:val="00626F64"/>
    <w:rsid w:val="00630D6F"/>
    <w:rsid w:val="00632151"/>
    <w:rsid w:val="0063320D"/>
    <w:rsid w:val="00634205"/>
    <w:rsid w:val="0063453E"/>
    <w:rsid w:val="00635B49"/>
    <w:rsid w:val="00637109"/>
    <w:rsid w:val="00637FF5"/>
    <w:rsid w:val="00641F10"/>
    <w:rsid w:val="00646520"/>
    <w:rsid w:val="00646863"/>
    <w:rsid w:val="006507F8"/>
    <w:rsid w:val="0065244D"/>
    <w:rsid w:val="006530F2"/>
    <w:rsid w:val="00660115"/>
    <w:rsid w:val="00660F99"/>
    <w:rsid w:val="0066373C"/>
    <w:rsid w:val="00665991"/>
    <w:rsid w:val="00665D64"/>
    <w:rsid w:val="00666D4C"/>
    <w:rsid w:val="0067463A"/>
    <w:rsid w:val="00676985"/>
    <w:rsid w:val="006771F0"/>
    <w:rsid w:val="006874B7"/>
    <w:rsid w:val="0069143E"/>
    <w:rsid w:val="00693E60"/>
    <w:rsid w:val="00693FF9"/>
    <w:rsid w:val="0069503B"/>
    <w:rsid w:val="006976D7"/>
    <w:rsid w:val="00697B79"/>
    <w:rsid w:val="006A12B8"/>
    <w:rsid w:val="006A2C05"/>
    <w:rsid w:val="006A5DEC"/>
    <w:rsid w:val="006A7A6B"/>
    <w:rsid w:val="006C1815"/>
    <w:rsid w:val="006C19DB"/>
    <w:rsid w:val="006C528A"/>
    <w:rsid w:val="006D1F15"/>
    <w:rsid w:val="006D20B6"/>
    <w:rsid w:val="006D397D"/>
    <w:rsid w:val="006D4036"/>
    <w:rsid w:val="006D45F8"/>
    <w:rsid w:val="006D5F08"/>
    <w:rsid w:val="006D62FB"/>
    <w:rsid w:val="006E11FE"/>
    <w:rsid w:val="006E3D6C"/>
    <w:rsid w:val="006E4947"/>
    <w:rsid w:val="006E59A8"/>
    <w:rsid w:val="006F3BC8"/>
    <w:rsid w:val="006F55E7"/>
    <w:rsid w:val="006F6BA4"/>
    <w:rsid w:val="006F763A"/>
    <w:rsid w:val="00701647"/>
    <w:rsid w:val="00701F89"/>
    <w:rsid w:val="0070284F"/>
    <w:rsid w:val="00706891"/>
    <w:rsid w:val="007070AF"/>
    <w:rsid w:val="0071258A"/>
    <w:rsid w:val="00715953"/>
    <w:rsid w:val="00721F5B"/>
    <w:rsid w:val="00723424"/>
    <w:rsid w:val="00726569"/>
    <w:rsid w:val="0072734D"/>
    <w:rsid w:val="0073182D"/>
    <w:rsid w:val="0073305E"/>
    <w:rsid w:val="00733FE9"/>
    <w:rsid w:val="007364DD"/>
    <w:rsid w:val="00737B19"/>
    <w:rsid w:val="00741CDC"/>
    <w:rsid w:val="00742FBF"/>
    <w:rsid w:val="00745B66"/>
    <w:rsid w:val="007504B0"/>
    <w:rsid w:val="00751C28"/>
    <w:rsid w:val="00754087"/>
    <w:rsid w:val="00754777"/>
    <w:rsid w:val="007574A1"/>
    <w:rsid w:val="00757CCF"/>
    <w:rsid w:val="0076027C"/>
    <w:rsid w:val="00763702"/>
    <w:rsid w:val="00763E5A"/>
    <w:rsid w:val="0076624A"/>
    <w:rsid w:val="00767922"/>
    <w:rsid w:val="00772EE2"/>
    <w:rsid w:val="00773E4F"/>
    <w:rsid w:val="0077460C"/>
    <w:rsid w:val="00774AB5"/>
    <w:rsid w:val="00782402"/>
    <w:rsid w:val="00783E4F"/>
    <w:rsid w:val="007853F9"/>
    <w:rsid w:val="0078671F"/>
    <w:rsid w:val="0079139C"/>
    <w:rsid w:val="007917A4"/>
    <w:rsid w:val="00791B29"/>
    <w:rsid w:val="00792E15"/>
    <w:rsid w:val="0079307D"/>
    <w:rsid w:val="007944B9"/>
    <w:rsid w:val="007A02FB"/>
    <w:rsid w:val="007A26BB"/>
    <w:rsid w:val="007A2A2E"/>
    <w:rsid w:val="007A6B04"/>
    <w:rsid w:val="007B1096"/>
    <w:rsid w:val="007B18F3"/>
    <w:rsid w:val="007B1E92"/>
    <w:rsid w:val="007B6037"/>
    <w:rsid w:val="007C1321"/>
    <w:rsid w:val="007C24E3"/>
    <w:rsid w:val="007C4B67"/>
    <w:rsid w:val="007C5D23"/>
    <w:rsid w:val="007C5EE2"/>
    <w:rsid w:val="007D1FD7"/>
    <w:rsid w:val="007D47C7"/>
    <w:rsid w:val="007E00BD"/>
    <w:rsid w:val="007F0C36"/>
    <w:rsid w:val="007F1B26"/>
    <w:rsid w:val="007F2DB9"/>
    <w:rsid w:val="007F495C"/>
    <w:rsid w:val="00800D6C"/>
    <w:rsid w:val="0080175D"/>
    <w:rsid w:val="008063B8"/>
    <w:rsid w:val="00806F0F"/>
    <w:rsid w:val="00807188"/>
    <w:rsid w:val="008127B8"/>
    <w:rsid w:val="00817076"/>
    <w:rsid w:val="00826322"/>
    <w:rsid w:val="0083551E"/>
    <w:rsid w:val="00837A2E"/>
    <w:rsid w:val="00841F59"/>
    <w:rsid w:val="00845E07"/>
    <w:rsid w:val="0084712E"/>
    <w:rsid w:val="00847C6E"/>
    <w:rsid w:val="00854750"/>
    <w:rsid w:val="00855813"/>
    <w:rsid w:val="00856CC8"/>
    <w:rsid w:val="00857135"/>
    <w:rsid w:val="0086197E"/>
    <w:rsid w:val="00864528"/>
    <w:rsid w:val="00866DD0"/>
    <w:rsid w:val="00870C38"/>
    <w:rsid w:val="00874254"/>
    <w:rsid w:val="00876B8F"/>
    <w:rsid w:val="00877F8D"/>
    <w:rsid w:val="00884838"/>
    <w:rsid w:val="00886CAF"/>
    <w:rsid w:val="0088763B"/>
    <w:rsid w:val="0089471C"/>
    <w:rsid w:val="008948E4"/>
    <w:rsid w:val="0089625D"/>
    <w:rsid w:val="008A09C8"/>
    <w:rsid w:val="008A24E5"/>
    <w:rsid w:val="008A509C"/>
    <w:rsid w:val="008A6E8C"/>
    <w:rsid w:val="008B289F"/>
    <w:rsid w:val="008B3148"/>
    <w:rsid w:val="008B3AC3"/>
    <w:rsid w:val="008B597B"/>
    <w:rsid w:val="008B6BDB"/>
    <w:rsid w:val="008C01E1"/>
    <w:rsid w:val="008C0F34"/>
    <w:rsid w:val="008C11FC"/>
    <w:rsid w:val="008C3B8E"/>
    <w:rsid w:val="008C416F"/>
    <w:rsid w:val="008C47C4"/>
    <w:rsid w:val="008C5A60"/>
    <w:rsid w:val="008C7E44"/>
    <w:rsid w:val="008D1EFF"/>
    <w:rsid w:val="008D68F3"/>
    <w:rsid w:val="008E0050"/>
    <w:rsid w:val="008E2E92"/>
    <w:rsid w:val="008E4FEF"/>
    <w:rsid w:val="008E5055"/>
    <w:rsid w:val="008E5827"/>
    <w:rsid w:val="008F1798"/>
    <w:rsid w:val="008F279F"/>
    <w:rsid w:val="008F2EE9"/>
    <w:rsid w:val="008F3C89"/>
    <w:rsid w:val="008F44F5"/>
    <w:rsid w:val="00900F90"/>
    <w:rsid w:val="0090266F"/>
    <w:rsid w:val="00912341"/>
    <w:rsid w:val="00916ABC"/>
    <w:rsid w:val="009217A6"/>
    <w:rsid w:val="009235A4"/>
    <w:rsid w:val="00926A34"/>
    <w:rsid w:val="00927167"/>
    <w:rsid w:val="00930E78"/>
    <w:rsid w:val="00933257"/>
    <w:rsid w:val="00933428"/>
    <w:rsid w:val="00935531"/>
    <w:rsid w:val="00935BA5"/>
    <w:rsid w:val="0093702F"/>
    <w:rsid w:val="00937ABF"/>
    <w:rsid w:val="00944785"/>
    <w:rsid w:val="00946179"/>
    <w:rsid w:val="00950C2F"/>
    <w:rsid w:val="00953D95"/>
    <w:rsid w:val="00953EDE"/>
    <w:rsid w:val="009553B2"/>
    <w:rsid w:val="00955471"/>
    <w:rsid w:val="00955A02"/>
    <w:rsid w:val="00956643"/>
    <w:rsid w:val="00957778"/>
    <w:rsid w:val="00960045"/>
    <w:rsid w:val="00962451"/>
    <w:rsid w:val="009637B8"/>
    <w:rsid w:val="00970C03"/>
    <w:rsid w:val="00975F71"/>
    <w:rsid w:val="009761E7"/>
    <w:rsid w:val="00980AC8"/>
    <w:rsid w:val="00980C8F"/>
    <w:rsid w:val="00986AC2"/>
    <w:rsid w:val="009872BD"/>
    <w:rsid w:val="00990364"/>
    <w:rsid w:val="009919A3"/>
    <w:rsid w:val="009A1649"/>
    <w:rsid w:val="009A2259"/>
    <w:rsid w:val="009A39DD"/>
    <w:rsid w:val="009A3CAA"/>
    <w:rsid w:val="009A7837"/>
    <w:rsid w:val="009A7F37"/>
    <w:rsid w:val="009B12C6"/>
    <w:rsid w:val="009B3A37"/>
    <w:rsid w:val="009B70E4"/>
    <w:rsid w:val="009C2948"/>
    <w:rsid w:val="009C3C85"/>
    <w:rsid w:val="009D0955"/>
    <w:rsid w:val="009D15D0"/>
    <w:rsid w:val="009D578B"/>
    <w:rsid w:val="009D61B3"/>
    <w:rsid w:val="009D7925"/>
    <w:rsid w:val="009E1B4A"/>
    <w:rsid w:val="009E33C5"/>
    <w:rsid w:val="009E48A4"/>
    <w:rsid w:val="009E5E5C"/>
    <w:rsid w:val="009F386B"/>
    <w:rsid w:val="009F6BE3"/>
    <w:rsid w:val="00A06CE3"/>
    <w:rsid w:val="00A06D93"/>
    <w:rsid w:val="00A10D33"/>
    <w:rsid w:val="00A13BB8"/>
    <w:rsid w:val="00A15AF3"/>
    <w:rsid w:val="00A2063E"/>
    <w:rsid w:val="00A21329"/>
    <w:rsid w:val="00A23E8B"/>
    <w:rsid w:val="00A24718"/>
    <w:rsid w:val="00A27CBA"/>
    <w:rsid w:val="00A310DF"/>
    <w:rsid w:val="00A32F4F"/>
    <w:rsid w:val="00A350F9"/>
    <w:rsid w:val="00A35E9C"/>
    <w:rsid w:val="00A37495"/>
    <w:rsid w:val="00A43D0D"/>
    <w:rsid w:val="00A43DEC"/>
    <w:rsid w:val="00A449AD"/>
    <w:rsid w:val="00A457BF"/>
    <w:rsid w:val="00A475AE"/>
    <w:rsid w:val="00A47B95"/>
    <w:rsid w:val="00A52E1C"/>
    <w:rsid w:val="00A54207"/>
    <w:rsid w:val="00A54380"/>
    <w:rsid w:val="00A54B4F"/>
    <w:rsid w:val="00A55DC8"/>
    <w:rsid w:val="00A63BBC"/>
    <w:rsid w:val="00A65781"/>
    <w:rsid w:val="00A65D75"/>
    <w:rsid w:val="00A7010A"/>
    <w:rsid w:val="00A7154C"/>
    <w:rsid w:val="00A7536C"/>
    <w:rsid w:val="00A758EF"/>
    <w:rsid w:val="00A75CE9"/>
    <w:rsid w:val="00A764BA"/>
    <w:rsid w:val="00A766FF"/>
    <w:rsid w:val="00A77C66"/>
    <w:rsid w:val="00A800C0"/>
    <w:rsid w:val="00A80CBB"/>
    <w:rsid w:val="00A83274"/>
    <w:rsid w:val="00A83E46"/>
    <w:rsid w:val="00A84B34"/>
    <w:rsid w:val="00A85F81"/>
    <w:rsid w:val="00A87BA4"/>
    <w:rsid w:val="00A87FBF"/>
    <w:rsid w:val="00A90517"/>
    <w:rsid w:val="00A97887"/>
    <w:rsid w:val="00A97989"/>
    <w:rsid w:val="00AA0EEC"/>
    <w:rsid w:val="00AA2F68"/>
    <w:rsid w:val="00AB0860"/>
    <w:rsid w:val="00AB0EAA"/>
    <w:rsid w:val="00AB2D07"/>
    <w:rsid w:val="00AB4325"/>
    <w:rsid w:val="00AB64D8"/>
    <w:rsid w:val="00AC1955"/>
    <w:rsid w:val="00AC2922"/>
    <w:rsid w:val="00AC3F41"/>
    <w:rsid w:val="00AC3FF0"/>
    <w:rsid w:val="00AC7B9C"/>
    <w:rsid w:val="00AD05EC"/>
    <w:rsid w:val="00AD0B9E"/>
    <w:rsid w:val="00AD0E39"/>
    <w:rsid w:val="00AD11CB"/>
    <w:rsid w:val="00AD1335"/>
    <w:rsid w:val="00AD14F9"/>
    <w:rsid w:val="00AD2574"/>
    <w:rsid w:val="00AD2945"/>
    <w:rsid w:val="00AD35DB"/>
    <w:rsid w:val="00AE0B7A"/>
    <w:rsid w:val="00AE0D8B"/>
    <w:rsid w:val="00AE57D4"/>
    <w:rsid w:val="00AF1CA6"/>
    <w:rsid w:val="00AF3B6E"/>
    <w:rsid w:val="00AF3CAF"/>
    <w:rsid w:val="00AF3DD4"/>
    <w:rsid w:val="00AF783B"/>
    <w:rsid w:val="00B015D9"/>
    <w:rsid w:val="00B039E9"/>
    <w:rsid w:val="00B05E06"/>
    <w:rsid w:val="00B11445"/>
    <w:rsid w:val="00B145B7"/>
    <w:rsid w:val="00B20972"/>
    <w:rsid w:val="00B21283"/>
    <w:rsid w:val="00B212CA"/>
    <w:rsid w:val="00B247C4"/>
    <w:rsid w:val="00B250B0"/>
    <w:rsid w:val="00B25DF5"/>
    <w:rsid w:val="00B25EEA"/>
    <w:rsid w:val="00B27DA5"/>
    <w:rsid w:val="00B31BB0"/>
    <w:rsid w:val="00B340BF"/>
    <w:rsid w:val="00B35AEC"/>
    <w:rsid w:val="00B41CD7"/>
    <w:rsid w:val="00B41E02"/>
    <w:rsid w:val="00B425D0"/>
    <w:rsid w:val="00B445A2"/>
    <w:rsid w:val="00B50709"/>
    <w:rsid w:val="00B55529"/>
    <w:rsid w:val="00B60D22"/>
    <w:rsid w:val="00B631FF"/>
    <w:rsid w:val="00B6516A"/>
    <w:rsid w:val="00B668BF"/>
    <w:rsid w:val="00B6780F"/>
    <w:rsid w:val="00B70763"/>
    <w:rsid w:val="00B71CCB"/>
    <w:rsid w:val="00B736DF"/>
    <w:rsid w:val="00B7371C"/>
    <w:rsid w:val="00B74C19"/>
    <w:rsid w:val="00B76247"/>
    <w:rsid w:val="00B8187F"/>
    <w:rsid w:val="00B84242"/>
    <w:rsid w:val="00B84368"/>
    <w:rsid w:val="00B84A4A"/>
    <w:rsid w:val="00B86CFB"/>
    <w:rsid w:val="00B874C4"/>
    <w:rsid w:val="00B91939"/>
    <w:rsid w:val="00B9399C"/>
    <w:rsid w:val="00B940D4"/>
    <w:rsid w:val="00B9522A"/>
    <w:rsid w:val="00B9728F"/>
    <w:rsid w:val="00BA4062"/>
    <w:rsid w:val="00BA4D71"/>
    <w:rsid w:val="00BA718C"/>
    <w:rsid w:val="00BA7D43"/>
    <w:rsid w:val="00BB29FF"/>
    <w:rsid w:val="00BB3C4F"/>
    <w:rsid w:val="00BB48C7"/>
    <w:rsid w:val="00BB5C3E"/>
    <w:rsid w:val="00BC2A8A"/>
    <w:rsid w:val="00BC7446"/>
    <w:rsid w:val="00BD0CE9"/>
    <w:rsid w:val="00BD7828"/>
    <w:rsid w:val="00BE22F8"/>
    <w:rsid w:val="00BE3B74"/>
    <w:rsid w:val="00BE3D31"/>
    <w:rsid w:val="00BE4CB0"/>
    <w:rsid w:val="00BE654D"/>
    <w:rsid w:val="00C01D77"/>
    <w:rsid w:val="00C030B3"/>
    <w:rsid w:val="00C070A3"/>
    <w:rsid w:val="00C0718A"/>
    <w:rsid w:val="00C15D97"/>
    <w:rsid w:val="00C15E91"/>
    <w:rsid w:val="00C16DF6"/>
    <w:rsid w:val="00C17732"/>
    <w:rsid w:val="00C2149E"/>
    <w:rsid w:val="00C22669"/>
    <w:rsid w:val="00C23700"/>
    <w:rsid w:val="00C24543"/>
    <w:rsid w:val="00C25E3D"/>
    <w:rsid w:val="00C308BF"/>
    <w:rsid w:val="00C30A38"/>
    <w:rsid w:val="00C30D47"/>
    <w:rsid w:val="00C358EB"/>
    <w:rsid w:val="00C3680B"/>
    <w:rsid w:val="00C37F7D"/>
    <w:rsid w:val="00C42133"/>
    <w:rsid w:val="00C44599"/>
    <w:rsid w:val="00C44EEF"/>
    <w:rsid w:val="00C500F8"/>
    <w:rsid w:val="00C506C6"/>
    <w:rsid w:val="00C50740"/>
    <w:rsid w:val="00C5083B"/>
    <w:rsid w:val="00C55263"/>
    <w:rsid w:val="00C57337"/>
    <w:rsid w:val="00C605A5"/>
    <w:rsid w:val="00C619BC"/>
    <w:rsid w:val="00C62685"/>
    <w:rsid w:val="00C67220"/>
    <w:rsid w:val="00C769F3"/>
    <w:rsid w:val="00C82F0D"/>
    <w:rsid w:val="00C86C6D"/>
    <w:rsid w:val="00C8700F"/>
    <w:rsid w:val="00C90304"/>
    <w:rsid w:val="00C9101A"/>
    <w:rsid w:val="00C91A91"/>
    <w:rsid w:val="00C921D0"/>
    <w:rsid w:val="00C95AD6"/>
    <w:rsid w:val="00C9786B"/>
    <w:rsid w:val="00CA2283"/>
    <w:rsid w:val="00CA2ABF"/>
    <w:rsid w:val="00CA33F1"/>
    <w:rsid w:val="00CA5785"/>
    <w:rsid w:val="00CA78AD"/>
    <w:rsid w:val="00CB24F2"/>
    <w:rsid w:val="00CB4BDC"/>
    <w:rsid w:val="00CB7372"/>
    <w:rsid w:val="00CC2DF2"/>
    <w:rsid w:val="00CC413A"/>
    <w:rsid w:val="00CC6625"/>
    <w:rsid w:val="00CC6E23"/>
    <w:rsid w:val="00CD0F48"/>
    <w:rsid w:val="00CD351E"/>
    <w:rsid w:val="00CD5468"/>
    <w:rsid w:val="00CD7A3A"/>
    <w:rsid w:val="00CE3A03"/>
    <w:rsid w:val="00CE44A4"/>
    <w:rsid w:val="00CF0B71"/>
    <w:rsid w:val="00CF263B"/>
    <w:rsid w:val="00D01586"/>
    <w:rsid w:val="00D02260"/>
    <w:rsid w:val="00D02816"/>
    <w:rsid w:val="00D046DC"/>
    <w:rsid w:val="00D101D7"/>
    <w:rsid w:val="00D11F76"/>
    <w:rsid w:val="00D13DD8"/>
    <w:rsid w:val="00D22D93"/>
    <w:rsid w:val="00D23298"/>
    <w:rsid w:val="00D265D1"/>
    <w:rsid w:val="00D26779"/>
    <w:rsid w:val="00D26953"/>
    <w:rsid w:val="00D27D3A"/>
    <w:rsid w:val="00D339C4"/>
    <w:rsid w:val="00D357C4"/>
    <w:rsid w:val="00D375F8"/>
    <w:rsid w:val="00D379BD"/>
    <w:rsid w:val="00D40446"/>
    <w:rsid w:val="00D40B86"/>
    <w:rsid w:val="00D438DD"/>
    <w:rsid w:val="00D45A31"/>
    <w:rsid w:val="00D475C6"/>
    <w:rsid w:val="00D47EAB"/>
    <w:rsid w:val="00D5068A"/>
    <w:rsid w:val="00D5398F"/>
    <w:rsid w:val="00D562BA"/>
    <w:rsid w:val="00D60AC5"/>
    <w:rsid w:val="00D61216"/>
    <w:rsid w:val="00D625B9"/>
    <w:rsid w:val="00D655B9"/>
    <w:rsid w:val="00D71790"/>
    <w:rsid w:val="00D76D69"/>
    <w:rsid w:val="00D80A79"/>
    <w:rsid w:val="00D80F37"/>
    <w:rsid w:val="00D81C13"/>
    <w:rsid w:val="00D87778"/>
    <w:rsid w:val="00D90E1D"/>
    <w:rsid w:val="00D96767"/>
    <w:rsid w:val="00DA1BE6"/>
    <w:rsid w:val="00DA4A40"/>
    <w:rsid w:val="00DA4DC1"/>
    <w:rsid w:val="00DB0100"/>
    <w:rsid w:val="00DB2EA9"/>
    <w:rsid w:val="00DC4B1A"/>
    <w:rsid w:val="00DC51BB"/>
    <w:rsid w:val="00DD1C1A"/>
    <w:rsid w:val="00DD33C1"/>
    <w:rsid w:val="00DD4D6F"/>
    <w:rsid w:val="00DE3009"/>
    <w:rsid w:val="00DE65CC"/>
    <w:rsid w:val="00DF5836"/>
    <w:rsid w:val="00DF6538"/>
    <w:rsid w:val="00DF6A6B"/>
    <w:rsid w:val="00E01AAA"/>
    <w:rsid w:val="00E0364C"/>
    <w:rsid w:val="00E038D1"/>
    <w:rsid w:val="00E044E5"/>
    <w:rsid w:val="00E04DE5"/>
    <w:rsid w:val="00E11403"/>
    <w:rsid w:val="00E11BFF"/>
    <w:rsid w:val="00E11F4B"/>
    <w:rsid w:val="00E152C4"/>
    <w:rsid w:val="00E20EBB"/>
    <w:rsid w:val="00E228C5"/>
    <w:rsid w:val="00E23007"/>
    <w:rsid w:val="00E23B90"/>
    <w:rsid w:val="00E26C30"/>
    <w:rsid w:val="00E33773"/>
    <w:rsid w:val="00E3533F"/>
    <w:rsid w:val="00E40D65"/>
    <w:rsid w:val="00E41C1B"/>
    <w:rsid w:val="00E441E4"/>
    <w:rsid w:val="00E46215"/>
    <w:rsid w:val="00E46565"/>
    <w:rsid w:val="00E5287E"/>
    <w:rsid w:val="00E54FE9"/>
    <w:rsid w:val="00E55383"/>
    <w:rsid w:val="00E56CCD"/>
    <w:rsid w:val="00E5762E"/>
    <w:rsid w:val="00E60BE8"/>
    <w:rsid w:val="00E6187D"/>
    <w:rsid w:val="00E61891"/>
    <w:rsid w:val="00E62C6F"/>
    <w:rsid w:val="00E646F0"/>
    <w:rsid w:val="00E6606F"/>
    <w:rsid w:val="00E7039C"/>
    <w:rsid w:val="00E71188"/>
    <w:rsid w:val="00E71C00"/>
    <w:rsid w:val="00E72367"/>
    <w:rsid w:val="00E72AC6"/>
    <w:rsid w:val="00E735ED"/>
    <w:rsid w:val="00E75260"/>
    <w:rsid w:val="00E80442"/>
    <w:rsid w:val="00E808E3"/>
    <w:rsid w:val="00E81C7E"/>
    <w:rsid w:val="00E8209A"/>
    <w:rsid w:val="00E828FF"/>
    <w:rsid w:val="00E83DF8"/>
    <w:rsid w:val="00E85835"/>
    <w:rsid w:val="00E87D2D"/>
    <w:rsid w:val="00E9345B"/>
    <w:rsid w:val="00E94AEC"/>
    <w:rsid w:val="00EA27B1"/>
    <w:rsid w:val="00EA38C2"/>
    <w:rsid w:val="00EA73DC"/>
    <w:rsid w:val="00EC16EA"/>
    <w:rsid w:val="00EC1F6B"/>
    <w:rsid w:val="00EC2A9D"/>
    <w:rsid w:val="00EC2D90"/>
    <w:rsid w:val="00EC5ADC"/>
    <w:rsid w:val="00ED3B29"/>
    <w:rsid w:val="00ED42C8"/>
    <w:rsid w:val="00ED6309"/>
    <w:rsid w:val="00ED7B92"/>
    <w:rsid w:val="00EE1142"/>
    <w:rsid w:val="00EE56DD"/>
    <w:rsid w:val="00EE68D6"/>
    <w:rsid w:val="00EE77C5"/>
    <w:rsid w:val="00EF20DE"/>
    <w:rsid w:val="00EF2845"/>
    <w:rsid w:val="00EF38A0"/>
    <w:rsid w:val="00EF4204"/>
    <w:rsid w:val="00F0162A"/>
    <w:rsid w:val="00F02300"/>
    <w:rsid w:val="00F03285"/>
    <w:rsid w:val="00F05D94"/>
    <w:rsid w:val="00F06947"/>
    <w:rsid w:val="00F13BF0"/>
    <w:rsid w:val="00F14F1C"/>
    <w:rsid w:val="00F16907"/>
    <w:rsid w:val="00F20E10"/>
    <w:rsid w:val="00F21E3D"/>
    <w:rsid w:val="00F23B40"/>
    <w:rsid w:val="00F23D0D"/>
    <w:rsid w:val="00F24D13"/>
    <w:rsid w:val="00F26036"/>
    <w:rsid w:val="00F260BD"/>
    <w:rsid w:val="00F26C8A"/>
    <w:rsid w:val="00F33BA7"/>
    <w:rsid w:val="00F34126"/>
    <w:rsid w:val="00F36506"/>
    <w:rsid w:val="00F37257"/>
    <w:rsid w:val="00F43CF5"/>
    <w:rsid w:val="00F45402"/>
    <w:rsid w:val="00F45518"/>
    <w:rsid w:val="00F5234F"/>
    <w:rsid w:val="00F525EC"/>
    <w:rsid w:val="00F52BF8"/>
    <w:rsid w:val="00F53B38"/>
    <w:rsid w:val="00F545AF"/>
    <w:rsid w:val="00F56D74"/>
    <w:rsid w:val="00F57FE1"/>
    <w:rsid w:val="00F60C37"/>
    <w:rsid w:val="00F61194"/>
    <w:rsid w:val="00F623FA"/>
    <w:rsid w:val="00F64F03"/>
    <w:rsid w:val="00F67A7B"/>
    <w:rsid w:val="00F713B4"/>
    <w:rsid w:val="00F72148"/>
    <w:rsid w:val="00F737CC"/>
    <w:rsid w:val="00F751A5"/>
    <w:rsid w:val="00F77B0D"/>
    <w:rsid w:val="00F80DDE"/>
    <w:rsid w:val="00F80E9B"/>
    <w:rsid w:val="00F85360"/>
    <w:rsid w:val="00F86E9F"/>
    <w:rsid w:val="00F87B2F"/>
    <w:rsid w:val="00F91475"/>
    <w:rsid w:val="00F92368"/>
    <w:rsid w:val="00F936E5"/>
    <w:rsid w:val="00F94390"/>
    <w:rsid w:val="00F97200"/>
    <w:rsid w:val="00FA5974"/>
    <w:rsid w:val="00FA753E"/>
    <w:rsid w:val="00FB29FA"/>
    <w:rsid w:val="00FC0A5B"/>
    <w:rsid w:val="00FC33F6"/>
    <w:rsid w:val="00FC37F0"/>
    <w:rsid w:val="00FC3AFC"/>
    <w:rsid w:val="00FC45CD"/>
    <w:rsid w:val="00FD1332"/>
    <w:rsid w:val="00FD40B6"/>
    <w:rsid w:val="00FD4F10"/>
    <w:rsid w:val="00FD5915"/>
    <w:rsid w:val="00FD6CB2"/>
    <w:rsid w:val="00FE3614"/>
    <w:rsid w:val="00FE696B"/>
    <w:rsid w:val="00FF0F1F"/>
    <w:rsid w:val="00FF3A72"/>
    <w:rsid w:val="00FF408B"/>
    <w:rsid w:val="00FF6154"/>
    <w:rsid w:val="00FF61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A88D621-A527-4BA4-B243-099523B8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uiPriority w:val="99"/>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uiPriority w:val="99"/>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 w:type="paragraph" w:customStyle="1" w:styleId="AQAEMENTA">
    <w:name w:val="AQA EMENTA"/>
    <w:basedOn w:val="Normal"/>
    <w:autoRedefine/>
    <w:qFormat/>
    <w:rsid w:val="003F0466"/>
    <w:pPr>
      <w:tabs>
        <w:tab w:val="left" w:pos="9099"/>
      </w:tabs>
      <w:spacing w:before="120" w:after="120"/>
      <w:ind w:left="5103"/>
      <w:jc w:val="both"/>
    </w:pPr>
    <w:rPr>
      <w:rFonts w:ascii="Calibri" w:hAnsi="Calibri" w:cs="Calibri"/>
      <w:sz w:val="22"/>
      <w:szCs w:val="22"/>
    </w:rPr>
  </w:style>
  <w:style w:type="paragraph" w:customStyle="1" w:styleId="AQAPARTENORMATIVA">
    <w:name w:val="AQA PARTE NORMATIVA"/>
    <w:basedOn w:val="Normal"/>
    <w:autoRedefine/>
    <w:qFormat/>
    <w:rsid w:val="0005508F"/>
    <w:pPr>
      <w:spacing w:before="120" w:after="120"/>
      <w:ind w:firstLine="1418"/>
      <w:contextualSpacing/>
      <w:jc w:val="center"/>
    </w:pPr>
    <w:rPr>
      <w:rFonts w:ascii="Calibri" w:hAnsi="Calibri"/>
      <w:bCs/>
      <w:sz w:val="24"/>
      <w:szCs w:val="24"/>
    </w:rPr>
  </w:style>
  <w:style w:type="paragraph" w:customStyle="1" w:styleId="AQAEPGRAFE">
    <w:name w:val="AQA EPÍGRAFE"/>
    <w:basedOn w:val="Normal"/>
    <w:autoRedefine/>
    <w:qFormat/>
    <w:rsid w:val="00F24D13"/>
    <w:pPr>
      <w:spacing w:before="120" w:after="120"/>
      <w:contextualSpacing/>
      <w:jc w:val="center"/>
    </w:pPr>
    <w:rPr>
      <w:rFonts w:ascii="Calibri" w:hAnsi="Calibri" w:cs="Calibri"/>
      <w:b/>
      <w:sz w:val="24"/>
      <w:szCs w:val="24"/>
    </w:rPr>
  </w:style>
  <w:style w:type="paragraph" w:customStyle="1" w:styleId="AQAAUTORIA">
    <w:name w:val="AQA AUTORIA"/>
    <w:basedOn w:val="Ttulo3"/>
    <w:qFormat/>
    <w:rsid w:val="00225217"/>
    <w:pPr>
      <w:spacing w:before="120" w:after="120"/>
      <w:contextualSpacing/>
      <w:jc w:val="center"/>
    </w:pPr>
    <w:rPr>
      <w:rFonts w:ascii="Calibri" w:hAnsi="Calibri" w:cs="Calibri"/>
      <w:sz w:val="24"/>
      <w:szCs w:val="24"/>
    </w:rPr>
  </w:style>
  <w:style w:type="paragraph" w:customStyle="1" w:styleId="AQACABECALHOCAMARA">
    <w:name w:val="AQA CABECALHO CAMARA"/>
    <w:basedOn w:val="Normal"/>
    <w:autoRedefine/>
    <w:qFormat/>
    <w:rsid w:val="00F80E9B"/>
    <w:pPr>
      <w:tabs>
        <w:tab w:val="center" w:pos="4419"/>
        <w:tab w:val="right" w:pos="8838"/>
      </w:tabs>
      <w:jc w:val="center"/>
    </w:pPr>
    <w:rPr>
      <w:b/>
      <w:sz w:val="36"/>
    </w:rPr>
  </w:style>
  <w:style w:type="paragraph" w:customStyle="1" w:styleId="AQAAUTORIA-CARGO">
    <w:name w:val="AQA AUTORIA-CARGO"/>
    <w:basedOn w:val="Normal"/>
    <w:autoRedefine/>
    <w:qFormat/>
    <w:rsid w:val="00AC3FF0"/>
    <w:pPr>
      <w:contextualSpacing/>
      <w:jc w:val="center"/>
    </w:pPr>
    <w:rPr>
      <w:rFonts w:ascii="Calibri" w:hAnsi="Calibri" w:cs="Calibri"/>
      <w:sz w:val="24"/>
      <w:szCs w:val="24"/>
    </w:rPr>
  </w:style>
  <w:style w:type="paragraph" w:styleId="Corpodetexto">
    <w:name w:val="Body Text"/>
    <w:basedOn w:val="Normal"/>
    <w:link w:val="CorpodetextoChar"/>
    <w:rsid w:val="004C3FE5"/>
    <w:pPr>
      <w:spacing w:after="120"/>
    </w:pPr>
    <w:rPr>
      <w:sz w:val="24"/>
      <w:szCs w:val="24"/>
    </w:rPr>
  </w:style>
  <w:style w:type="character" w:customStyle="1" w:styleId="CorpodetextoChar">
    <w:name w:val="Corpo de texto Char"/>
    <w:basedOn w:val="Fontepargpadro"/>
    <w:link w:val="Corpodetexto"/>
    <w:rsid w:val="004C3FE5"/>
    <w:rPr>
      <w:sz w:val="24"/>
      <w:szCs w:val="24"/>
    </w:rPr>
  </w:style>
  <w:style w:type="paragraph" w:styleId="Reviso">
    <w:name w:val="Revision"/>
    <w:hidden/>
    <w:uiPriority w:val="99"/>
    <w:semiHidden/>
    <w:rsid w:val="00C95AD6"/>
  </w:style>
  <w:style w:type="paragraph" w:styleId="Rodap">
    <w:name w:val="footer"/>
    <w:basedOn w:val="Normal"/>
    <w:link w:val="RodapChar"/>
    <w:uiPriority w:val="99"/>
    <w:unhideWhenUsed/>
    <w:rsid w:val="00F24D13"/>
    <w:pPr>
      <w:tabs>
        <w:tab w:val="center" w:pos="4252"/>
        <w:tab w:val="right" w:pos="8504"/>
      </w:tabs>
    </w:pPr>
  </w:style>
  <w:style w:type="character" w:customStyle="1" w:styleId="RodapChar">
    <w:name w:val="Rodapé Char"/>
    <w:basedOn w:val="Fontepargpadro"/>
    <w:link w:val="Rodap"/>
    <w:uiPriority w:val="99"/>
    <w:rsid w:val="00F24D13"/>
  </w:style>
  <w:style w:type="paragraph" w:styleId="Cabealho">
    <w:name w:val="header"/>
    <w:aliases w:val="Cabeçalho Char Char"/>
    <w:basedOn w:val="Normal"/>
    <w:link w:val="CabealhoChar"/>
    <w:uiPriority w:val="99"/>
    <w:unhideWhenUsed/>
    <w:rsid w:val="00F24D13"/>
    <w:pPr>
      <w:tabs>
        <w:tab w:val="center" w:pos="4252"/>
        <w:tab w:val="right" w:pos="8504"/>
      </w:tabs>
      <w:autoSpaceDE w:val="0"/>
      <w:autoSpaceDN w:val="0"/>
    </w:pPr>
  </w:style>
  <w:style w:type="character" w:customStyle="1" w:styleId="CabealhoChar">
    <w:name w:val="Cabeçalho Char"/>
    <w:aliases w:val="Cabeçalho Char Char Char"/>
    <w:basedOn w:val="Fontepargpadro"/>
    <w:link w:val="Cabealho"/>
    <w:uiPriority w:val="99"/>
    <w:rsid w:val="00F24D13"/>
  </w:style>
  <w:style w:type="table" w:customStyle="1" w:styleId="TableNormal">
    <w:name w:val="Table Normal"/>
    <w:uiPriority w:val="2"/>
    <w:semiHidden/>
    <w:unhideWhenUsed/>
    <w:qFormat/>
    <w:rsid w:val="007913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139C"/>
    <w:pPr>
      <w:widowControl w:val="0"/>
      <w:autoSpaceDE w:val="0"/>
      <w:autoSpaceDN w:val="0"/>
    </w:pPr>
    <w:rPr>
      <w:rFonts w:ascii="Calibri" w:eastAsia="Calibri" w:hAnsi="Calibri" w:cs="Calibri"/>
      <w:sz w:val="22"/>
      <w:szCs w:val="22"/>
      <w:lang w:val="pt-PT" w:eastAsia="en-US"/>
    </w:rPr>
  </w:style>
  <w:style w:type="table" w:customStyle="1" w:styleId="TableNormal1">
    <w:name w:val="Table Normal1"/>
    <w:uiPriority w:val="2"/>
    <w:semiHidden/>
    <w:unhideWhenUsed/>
    <w:qFormat/>
    <w:rsid w:val="007913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argrafodaLista">
    <w:name w:val="List Paragraph"/>
    <w:basedOn w:val="Normal"/>
    <w:uiPriority w:val="34"/>
    <w:qFormat/>
    <w:rsid w:val="00D40B86"/>
    <w:pPr>
      <w:ind w:left="720"/>
      <w:contextualSpacing/>
    </w:pPr>
  </w:style>
  <w:style w:type="paragraph" w:styleId="Legenda">
    <w:name w:val="caption"/>
    <w:basedOn w:val="Normal"/>
    <w:next w:val="Normal"/>
    <w:uiPriority w:val="99"/>
    <w:qFormat/>
    <w:rsid w:val="00D40B86"/>
    <w:pPr>
      <w:jc w:val="center"/>
    </w:pPr>
    <w:rPr>
      <w:sz w:val="32"/>
    </w:rPr>
  </w:style>
  <w:style w:type="paragraph" w:styleId="NormalWeb">
    <w:name w:val="Normal (Web)"/>
    <w:basedOn w:val="Normal"/>
    <w:uiPriority w:val="99"/>
    <w:unhideWhenUsed/>
    <w:rsid w:val="00D40B86"/>
    <w:pPr>
      <w:spacing w:before="100" w:beforeAutospacing="1" w:after="100" w:afterAutospacing="1"/>
    </w:pPr>
    <w:rPr>
      <w:sz w:val="24"/>
      <w:szCs w:val="24"/>
    </w:rPr>
  </w:style>
  <w:style w:type="character" w:styleId="nfase">
    <w:name w:val="Emphasis"/>
    <w:uiPriority w:val="20"/>
    <w:qFormat/>
    <w:rsid w:val="00D40B86"/>
    <w:rPr>
      <w:i/>
      <w:iCs/>
    </w:rPr>
  </w:style>
  <w:style w:type="paragraph" w:styleId="SemEspaamento">
    <w:name w:val="No Spacing"/>
    <w:uiPriority w:val="1"/>
    <w:qFormat/>
    <w:rsid w:val="00D40B86"/>
    <w:rPr>
      <w:sz w:val="24"/>
      <w:szCs w:val="24"/>
    </w:rPr>
  </w:style>
  <w:style w:type="paragraph" w:styleId="Textodenotaderodap">
    <w:name w:val="footnote text"/>
    <w:basedOn w:val="Normal"/>
    <w:link w:val="TextodenotaderodapChar"/>
    <w:uiPriority w:val="99"/>
    <w:semiHidden/>
    <w:unhideWhenUsed/>
    <w:rsid w:val="00D40B86"/>
  </w:style>
  <w:style w:type="character" w:customStyle="1" w:styleId="TextodenotaderodapChar">
    <w:name w:val="Texto de nota de rodapé Char"/>
    <w:basedOn w:val="Fontepargpadro"/>
    <w:link w:val="Textodenotaderodap"/>
    <w:uiPriority w:val="99"/>
    <w:semiHidden/>
    <w:rsid w:val="00D40B86"/>
  </w:style>
  <w:style w:type="character" w:styleId="Refdenotaderodap">
    <w:name w:val="footnote reference"/>
    <w:basedOn w:val="Fontepargpadro"/>
    <w:uiPriority w:val="99"/>
    <w:semiHidden/>
    <w:unhideWhenUsed/>
    <w:rsid w:val="00D40B86"/>
    <w:rPr>
      <w:vertAlign w:val="superscript"/>
    </w:rPr>
  </w:style>
  <w:style w:type="character" w:styleId="Hyperlink">
    <w:name w:val="Hyperlink"/>
    <w:basedOn w:val="Fontepargpadro"/>
    <w:uiPriority w:val="99"/>
    <w:semiHidden/>
    <w:unhideWhenUsed/>
    <w:rsid w:val="00D40B86"/>
    <w:rPr>
      <w:color w:val="0563C1"/>
      <w:u w:val="single"/>
    </w:rPr>
  </w:style>
  <w:style w:type="character" w:styleId="HiperlinkVisitado">
    <w:name w:val="FollowedHyperlink"/>
    <w:basedOn w:val="Fontepargpadro"/>
    <w:uiPriority w:val="99"/>
    <w:semiHidden/>
    <w:unhideWhenUsed/>
    <w:rsid w:val="00D40B86"/>
    <w:rPr>
      <w:color w:val="954F72"/>
      <w:u w:val="single"/>
    </w:rPr>
  </w:style>
  <w:style w:type="paragraph" w:customStyle="1" w:styleId="xl65">
    <w:name w:val="xl65"/>
    <w:basedOn w:val="Normal"/>
    <w:rsid w:val="00D40B86"/>
    <w:pPr>
      <w:spacing w:before="100" w:beforeAutospacing="1" w:after="100" w:afterAutospacing="1"/>
      <w:textAlignment w:val="top"/>
    </w:pPr>
    <w:rPr>
      <w:sz w:val="24"/>
      <w:szCs w:val="24"/>
    </w:rPr>
  </w:style>
  <w:style w:type="paragraph" w:customStyle="1" w:styleId="xl66">
    <w:name w:val="xl66"/>
    <w:basedOn w:val="Normal"/>
    <w:rsid w:val="00D40B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7">
    <w:name w:val="xl67"/>
    <w:basedOn w:val="Normal"/>
    <w:rsid w:val="00D40B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68">
    <w:name w:val="xl68"/>
    <w:basedOn w:val="Normal"/>
    <w:rsid w:val="00D40B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Normal"/>
    <w:rsid w:val="00D40B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0">
    <w:name w:val="xl70"/>
    <w:basedOn w:val="Normal"/>
    <w:rsid w:val="00D40B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1">
    <w:name w:val="xl71"/>
    <w:basedOn w:val="Normal"/>
    <w:rsid w:val="00D40B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2">
    <w:name w:val="xl72"/>
    <w:basedOn w:val="Normal"/>
    <w:rsid w:val="00D40B86"/>
    <w:pPr>
      <w:spacing w:before="100" w:beforeAutospacing="1" w:after="100" w:afterAutospacing="1"/>
      <w:jc w:val="both"/>
      <w:textAlignment w:val="top"/>
    </w:pPr>
    <w:rPr>
      <w:sz w:val="24"/>
      <w:szCs w:val="24"/>
    </w:rPr>
  </w:style>
  <w:style w:type="paragraph" w:customStyle="1" w:styleId="xl73">
    <w:name w:val="xl73"/>
    <w:basedOn w:val="Normal"/>
    <w:rsid w:val="00D40B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4">
    <w:name w:val="xl74"/>
    <w:basedOn w:val="Normal"/>
    <w:rsid w:val="00D40B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Normal"/>
    <w:rsid w:val="00D40B86"/>
    <w:pPr>
      <w:pBdr>
        <w:top w:val="single" w:sz="4" w:space="0" w:color="auto"/>
        <w:left w:val="single" w:sz="4" w:space="0" w:color="auto"/>
        <w:bottom w:val="single" w:sz="4" w:space="0" w:color="auto"/>
      </w:pBdr>
      <w:spacing w:before="100" w:beforeAutospacing="1" w:after="100" w:afterAutospacing="1"/>
      <w:jc w:val="both"/>
      <w:textAlignment w:val="top"/>
    </w:pPr>
    <w:rPr>
      <w:sz w:val="24"/>
      <w:szCs w:val="24"/>
    </w:rPr>
  </w:style>
  <w:style w:type="paragraph" w:customStyle="1" w:styleId="xl76">
    <w:name w:val="xl76"/>
    <w:basedOn w:val="Normal"/>
    <w:rsid w:val="00D40B86"/>
    <w:pPr>
      <w:pBdr>
        <w:top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7">
    <w:name w:val="xl77"/>
    <w:basedOn w:val="Normal"/>
    <w:rsid w:val="00D40B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u w:val="single"/>
    </w:rPr>
  </w:style>
  <w:style w:type="paragraph" w:customStyle="1" w:styleId="xl78">
    <w:name w:val="xl78"/>
    <w:basedOn w:val="Normal"/>
    <w:rsid w:val="00D40B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u w:val="single"/>
    </w:rPr>
  </w:style>
  <w:style w:type="paragraph" w:customStyle="1" w:styleId="xl79">
    <w:name w:val="xl79"/>
    <w:basedOn w:val="Normal"/>
    <w:rsid w:val="00D40B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u w:val="single"/>
    </w:rPr>
  </w:style>
  <w:style w:type="paragraph" w:customStyle="1" w:styleId="xl80">
    <w:name w:val="xl80"/>
    <w:basedOn w:val="Normal"/>
    <w:rsid w:val="00D40B86"/>
    <w:pPr>
      <w:spacing w:before="100" w:beforeAutospacing="1" w:after="100" w:afterAutospacing="1"/>
      <w:textAlignment w:val="top"/>
    </w:pPr>
    <w:rPr>
      <w:sz w:val="2"/>
      <w:szCs w:val="2"/>
    </w:rPr>
  </w:style>
  <w:style w:type="paragraph" w:customStyle="1" w:styleId="xl81">
    <w:name w:val="xl81"/>
    <w:basedOn w:val="Normal"/>
    <w:rsid w:val="00D40B86"/>
    <w:pPr>
      <w:pBdr>
        <w:top w:val="single" w:sz="4" w:space="0" w:color="auto"/>
        <w:bottom w:val="single" w:sz="4" w:space="0" w:color="auto"/>
      </w:pBdr>
      <w:spacing w:before="100" w:beforeAutospacing="1" w:after="100" w:afterAutospacing="1"/>
      <w:jc w:val="center"/>
      <w:textAlignment w:val="top"/>
    </w:pPr>
    <w:rPr>
      <w:sz w:val="2"/>
      <w:szCs w:val="2"/>
    </w:rPr>
  </w:style>
  <w:style w:type="paragraph" w:customStyle="1" w:styleId="Standard">
    <w:name w:val="Standard"/>
    <w:rsid w:val="00D40B86"/>
    <w:pPr>
      <w:widowControl w:val="0"/>
      <w:suppressAutoHyphens/>
      <w:autoSpaceDN w:val="0"/>
      <w:textAlignment w:val="baseline"/>
    </w:pPr>
    <w:rPr>
      <w:rFonts w:eastAsia="SimSun" w:cs="Mangal"/>
      <w:kern w:val="3"/>
      <w:sz w:val="24"/>
      <w:szCs w:val="24"/>
      <w:lang w:eastAsia="zh-CN" w:bidi="hi-IN"/>
    </w:rPr>
  </w:style>
  <w:style w:type="paragraph" w:customStyle="1" w:styleId="Textbody">
    <w:name w:val="Text body"/>
    <w:basedOn w:val="Standard"/>
    <w:rsid w:val="00D40B86"/>
    <w:pPr>
      <w:spacing w:after="120"/>
    </w:pPr>
  </w:style>
  <w:style w:type="paragraph" w:customStyle="1" w:styleId="Normal1">
    <w:name w:val="Normal1"/>
    <w:basedOn w:val="Normal"/>
    <w:rsid w:val="00D40B86"/>
    <w:pPr>
      <w:spacing w:after="200" w:line="260" w:lineRule="atLeast"/>
    </w:pPr>
    <w:rPr>
      <w:rFonts w:ascii="Calibri" w:hAnsi="Calibri"/>
      <w:sz w:val="22"/>
      <w:szCs w:val="22"/>
    </w:rPr>
  </w:style>
  <w:style w:type="character" w:customStyle="1" w:styleId="normalchar1">
    <w:name w:val="normal__char1"/>
    <w:rsid w:val="00D40B86"/>
    <w:rPr>
      <w:rFonts w:ascii="Calibri" w:hAnsi="Calibri" w:cs="Calibri" w:hint="default"/>
      <w:sz w:val="22"/>
      <w:szCs w:val="22"/>
    </w:rPr>
  </w:style>
  <w:style w:type="character" w:styleId="Forte">
    <w:name w:val="Strong"/>
    <w:basedOn w:val="Fontepargpadro"/>
    <w:uiPriority w:val="22"/>
    <w:qFormat/>
    <w:rsid w:val="00D40B86"/>
    <w:rPr>
      <w:b/>
      <w:bCs/>
    </w:rPr>
  </w:style>
  <w:style w:type="paragraph" w:customStyle="1" w:styleId="xl63">
    <w:name w:val="xl63"/>
    <w:basedOn w:val="Normal"/>
    <w:rsid w:val="00D40B86"/>
    <w:pPr>
      <w:spacing w:before="100" w:beforeAutospacing="1" w:after="100" w:afterAutospacing="1"/>
      <w:textAlignment w:val="top"/>
    </w:pPr>
    <w:rPr>
      <w:sz w:val="24"/>
      <w:szCs w:val="24"/>
    </w:rPr>
  </w:style>
  <w:style w:type="paragraph" w:customStyle="1" w:styleId="xl64">
    <w:name w:val="xl64"/>
    <w:basedOn w:val="Normal"/>
    <w:rsid w:val="00D40B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2">
    <w:name w:val="xl82"/>
    <w:basedOn w:val="Normal"/>
    <w:rsid w:val="00D40B86"/>
    <w:pPr>
      <w:pBdr>
        <w:top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3">
    <w:name w:val="xl83"/>
    <w:basedOn w:val="Normal"/>
    <w:rsid w:val="00D40B86"/>
    <w:pPr>
      <w:pBdr>
        <w:top w:val="single" w:sz="4" w:space="0" w:color="auto"/>
        <w:bottom w:val="single" w:sz="4" w:space="0" w:color="auto"/>
      </w:pBdr>
      <w:spacing w:before="100" w:beforeAutospacing="1" w:after="100" w:afterAutospacing="1"/>
      <w:textAlignment w:val="top"/>
    </w:pPr>
    <w:rPr>
      <w:b/>
      <w:bCs/>
      <w:sz w:val="22"/>
      <w:szCs w:val="22"/>
      <w:u w:val="single"/>
    </w:rPr>
  </w:style>
  <w:style w:type="paragraph" w:customStyle="1" w:styleId="xl84">
    <w:name w:val="xl84"/>
    <w:basedOn w:val="Normal"/>
    <w:rsid w:val="00D40B86"/>
    <w:pPr>
      <w:pBdr>
        <w:top w:val="single" w:sz="4" w:space="0" w:color="auto"/>
        <w:bottom w:val="single" w:sz="4" w:space="0" w:color="auto"/>
        <w:right w:val="single" w:sz="4" w:space="0" w:color="auto"/>
      </w:pBdr>
      <w:spacing w:before="100" w:beforeAutospacing="1" w:after="100" w:afterAutospacing="1"/>
      <w:textAlignment w:val="top"/>
    </w:pPr>
    <w:rPr>
      <w:b/>
      <w:bCs/>
      <w:sz w:val="22"/>
      <w:szCs w:val="22"/>
      <w:u w:val="single"/>
    </w:rPr>
  </w:style>
  <w:style w:type="character" w:styleId="Refdecomentrio">
    <w:name w:val="annotation reference"/>
    <w:basedOn w:val="Fontepargpadro"/>
    <w:uiPriority w:val="99"/>
    <w:semiHidden/>
    <w:unhideWhenUsed/>
    <w:rsid w:val="00D40B86"/>
    <w:rPr>
      <w:sz w:val="16"/>
      <w:szCs w:val="16"/>
    </w:rPr>
  </w:style>
  <w:style w:type="paragraph" w:styleId="Textodecomentrio">
    <w:name w:val="annotation text"/>
    <w:basedOn w:val="Normal"/>
    <w:link w:val="TextodecomentrioChar"/>
    <w:uiPriority w:val="99"/>
    <w:semiHidden/>
    <w:unhideWhenUsed/>
    <w:rsid w:val="00D40B86"/>
  </w:style>
  <w:style w:type="character" w:customStyle="1" w:styleId="TextodecomentrioChar">
    <w:name w:val="Texto de comentário Char"/>
    <w:basedOn w:val="Fontepargpadro"/>
    <w:link w:val="Textodecomentrio"/>
    <w:uiPriority w:val="99"/>
    <w:semiHidden/>
    <w:rsid w:val="00D40B86"/>
  </w:style>
  <w:style w:type="paragraph" w:styleId="Assuntodocomentrio">
    <w:name w:val="annotation subject"/>
    <w:basedOn w:val="Textodecomentrio"/>
    <w:next w:val="Textodecomentrio"/>
    <w:link w:val="AssuntodocomentrioChar"/>
    <w:uiPriority w:val="99"/>
    <w:semiHidden/>
    <w:unhideWhenUsed/>
    <w:rsid w:val="00D40B86"/>
    <w:rPr>
      <w:b/>
      <w:bCs/>
    </w:rPr>
  </w:style>
  <w:style w:type="character" w:customStyle="1" w:styleId="AssuntodocomentrioChar">
    <w:name w:val="Assunto do comentário Char"/>
    <w:basedOn w:val="TextodecomentrioChar"/>
    <w:link w:val="Assuntodocomentrio"/>
    <w:uiPriority w:val="99"/>
    <w:semiHidden/>
    <w:rsid w:val="00D40B86"/>
    <w:rPr>
      <w:b/>
      <w:bCs/>
    </w:rPr>
  </w:style>
  <w:style w:type="character" w:styleId="nfaseSutil">
    <w:name w:val="Subtle Emphasis"/>
    <w:basedOn w:val="Fontepargpadro"/>
    <w:uiPriority w:val="19"/>
    <w:qFormat/>
    <w:rsid w:val="00FF6190"/>
    <w:rPr>
      <w:i/>
      <w:iCs/>
      <w:color w:val="404040" w:themeColor="text1" w:themeTint="BF"/>
    </w:rPr>
  </w:style>
  <w:style w:type="paragraph" w:customStyle="1" w:styleId="msonormal0">
    <w:name w:val="msonormal"/>
    <w:basedOn w:val="Normal"/>
    <w:rsid w:val="00FF6190"/>
    <w:pPr>
      <w:spacing w:before="100" w:beforeAutospacing="1" w:after="100" w:afterAutospacing="1"/>
    </w:pPr>
    <w:rPr>
      <w:sz w:val="24"/>
      <w:szCs w:val="24"/>
    </w:rPr>
  </w:style>
  <w:style w:type="paragraph" w:customStyle="1" w:styleId="xl85">
    <w:name w:val="xl85"/>
    <w:basedOn w:val="Normal"/>
    <w:rsid w:val="00FF6190"/>
    <w:pPr>
      <w:pBdr>
        <w:top w:val="single" w:sz="4" w:space="0" w:color="auto"/>
        <w:left w:val="single" w:sz="4" w:space="0" w:color="auto"/>
        <w:bottom w:val="double" w:sz="6" w:space="0" w:color="auto"/>
        <w:right w:val="single" w:sz="4" w:space="0" w:color="auto"/>
      </w:pBdr>
      <w:spacing w:before="100" w:beforeAutospacing="1" w:after="100" w:afterAutospacing="1"/>
      <w:textAlignment w:val="top"/>
    </w:pPr>
    <w:rPr>
      <w:sz w:val="24"/>
      <w:szCs w:val="24"/>
    </w:rPr>
  </w:style>
  <w:style w:type="paragraph" w:customStyle="1" w:styleId="xl86">
    <w:name w:val="xl86"/>
    <w:basedOn w:val="Normal"/>
    <w:rsid w:val="00FF61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87">
    <w:name w:val="xl87"/>
    <w:basedOn w:val="Normal"/>
    <w:rsid w:val="00FF61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u w:val="single"/>
    </w:rPr>
  </w:style>
  <w:style w:type="paragraph" w:customStyle="1" w:styleId="xl88">
    <w:name w:val="xl88"/>
    <w:basedOn w:val="Normal"/>
    <w:rsid w:val="00FF619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u w:val="single"/>
    </w:rPr>
  </w:style>
  <w:style w:type="paragraph" w:customStyle="1" w:styleId="xl89">
    <w:name w:val="xl89"/>
    <w:basedOn w:val="Normal"/>
    <w:rsid w:val="00FF6190"/>
    <w:pPr>
      <w:pBdr>
        <w:top w:val="single" w:sz="4" w:space="0" w:color="auto"/>
        <w:left w:val="single" w:sz="4" w:space="0" w:color="auto"/>
        <w:bottom w:val="double" w:sz="6" w:space="0" w:color="auto"/>
        <w:right w:val="single" w:sz="4" w:space="0" w:color="auto"/>
      </w:pBdr>
      <w:spacing w:before="100" w:beforeAutospacing="1" w:after="100" w:afterAutospacing="1"/>
      <w:jc w:val="both"/>
      <w:textAlignment w:val="top"/>
    </w:pPr>
    <w:rPr>
      <w:sz w:val="24"/>
      <w:szCs w:val="24"/>
    </w:rPr>
  </w:style>
  <w:style w:type="paragraph" w:customStyle="1" w:styleId="WW-BodyText2">
    <w:name w:val="WW-Body Text 2"/>
    <w:basedOn w:val="Normal"/>
    <w:uiPriority w:val="99"/>
    <w:semiHidden/>
    <w:rsid w:val="006C1815"/>
    <w:pPr>
      <w:suppressAutoHyphens/>
      <w:ind w:firstLine="1416"/>
      <w:jc w:val="both"/>
    </w:pPr>
    <w:rPr>
      <w:rFonts w:ascii="Arial" w:hAnsi="Arial"/>
    </w:rPr>
  </w:style>
  <w:style w:type="paragraph" w:customStyle="1" w:styleId="xl90">
    <w:name w:val="xl90"/>
    <w:basedOn w:val="Normal"/>
    <w:rsid w:val="006C181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91">
    <w:name w:val="xl91"/>
    <w:basedOn w:val="Normal"/>
    <w:rsid w:val="006C181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u w:val="single"/>
    </w:rPr>
  </w:style>
  <w:style w:type="paragraph" w:customStyle="1" w:styleId="xl92">
    <w:name w:val="xl92"/>
    <w:basedOn w:val="Normal"/>
    <w:rsid w:val="00CD54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93">
    <w:name w:val="xl93"/>
    <w:basedOn w:val="Normal"/>
    <w:rsid w:val="00CD54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4">
    <w:name w:val="xl94"/>
    <w:basedOn w:val="Normal"/>
    <w:rsid w:val="00CD54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5">
    <w:name w:val="xl95"/>
    <w:basedOn w:val="Normal"/>
    <w:rsid w:val="00CD546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96">
    <w:name w:val="xl96"/>
    <w:basedOn w:val="Normal"/>
    <w:rsid w:val="00CD5468"/>
    <w:pPr>
      <w:spacing w:before="100" w:beforeAutospacing="1" w:after="100" w:afterAutospacing="1"/>
      <w:jc w:val="both"/>
      <w:textAlignment w:val="top"/>
    </w:pPr>
    <w:rPr>
      <w:sz w:val="24"/>
      <w:szCs w:val="24"/>
    </w:rPr>
  </w:style>
  <w:style w:type="paragraph" w:customStyle="1" w:styleId="xl97">
    <w:name w:val="xl97"/>
    <w:basedOn w:val="Normal"/>
    <w:rsid w:val="00CD546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98">
    <w:name w:val="xl98"/>
    <w:basedOn w:val="Normal"/>
    <w:rsid w:val="00CD5468"/>
    <w:pPr>
      <w:pBdr>
        <w:top w:val="single" w:sz="4" w:space="0" w:color="auto"/>
        <w:left w:val="single" w:sz="4" w:space="0" w:color="auto"/>
        <w:bottom w:val="double" w:sz="6" w:space="0" w:color="auto"/>
        <w:right w:val="single" w:sz="4" w:space="0" w:color="auto"/>
      </w:pBdr>
      <w:spacing w:before="100" w:beforeAutospacing="1" w:after="100" w:afterAutospacing="1"/>
      <w:textAlignment w:val="top"/>
    </w:pPr>
    <w:rPr>
      <w:sz w:val="24"/>
      <w:szCs w:val="24"/>
    </w:rPr>
  </w:style>
  <w:style w:type="paragraph" w:customStyle="1" w:styleId="xl99">
    <w:name w:val="xl99"/>
    <w:basedOn w:val="Normal"/>
    <w:rsid w:val="00CD54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u w:val="single"/>
    </w:rPr>
  </w:style>
  <w:style w:type="paragraph" w:customStyle="1" w:styleId="xl100">
    <w:name w:val="xl100"/>
    <w:basedOn w:val="Normal"/>
    <w:rsid w:val="00CD5468"/>
    <w:pPr>
      <w:pBdr>
        <w:top w:val="single" w:sz="4" w:space="0" w:color="auto"/>
        <w:left w:val="single" w:sz="4" w:space="0" w:color="auto"/>
        <w:bottom w:val="double" w:sz="6" w:space="0" w:color="auto"/>
        <w:right w:val="single" w:sz="4" w:space="0" w:color="auto"/>
      </w:pBdr>
      <w:spacing w:before="100" w:beforeAutospacing="1" w:after="100" w:afterAutospacing="1"/>
      <w:jc w:val="both"/>
      <w:textAlignment w:val="top"/>
    </w:pPr>
    <w:rPr>
      <w:sz w:val="24"/>
      <w:szCs w:val="24"/>
    </w:rPr>
  </w:style>
  <w:style w:type="paragraph" w:customStyle="1" w:styleId="xl101">
    <w:name w:val="xl101"/>
    <w:basedOn w:val="Normal"/>
    <w:rsid w:val="00CD54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u w:val="single"/>
    </w:rPr>
  </w:style>
  <w:style w:type="paragraph" w:customStyle="1" w:styleId="xl102">
    <w:name w:val="xl102"/>
    <w:basedOn w:val="Normal"/>
    <w:rsid w:val="00CD546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Recuodecorpodetexto21">
    <w:name w:val="Recuo de corpo de texto 21"/>
    <w:basedOn w:val="Normal"/>
    <w:rsid w:val="00FF3A72"/>
    <w:pPr>
      <w:suppressAutoHyphens/>
      <w:spacing w:line="360" w:lineRule="auto"/>
      <w:ind w:left="3686"/>
      <w:jc w:val="both"/>
    </w:pPr>
    <w:rPr>
      <w:sz w:val="24"/>
      <w:lang w:val="pt-PT" w:eastAsia="ar-SA"/>
    </w:rPr>
  </w:style>
  <w:style w:type="character" w:customStyle="1" w:styleId="normas-indices-artigo">
    <w:name w:val="normas-indices-artigo"/>
    <w:basedOn w:val="Fontepargpadro"/>
    <w:rsid w:val="001C4019"/>
  </w:style>
  <w:style w:type="paragraph" w:customStyle="1" w:styleId="normas-indices-secao">
    <w:name w:val="normas-indices-secao"/>
    <w:basedOn w:val="Normal"/>
    <w:rsid w:val="001C4019"/>
    <w:pPr>
      <w:spacing w:before="100" w:beforeAutospacing="1" w:after="100" w:afterAutospacing="1"/>
    </w:pPr>
    <w:rPr>
      <w:sz w:val="24"/>
      <w:szCs w:val="24"/>
    </w:rPr>
  </w:style>
  <w:style w:type="paragraph" w:customStyle="1" w:styleId="Default">
    <w:name w:val="Default"/>
    <w:rsid w:val="00E56CCD"/>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347">
      <w:bodyDiv w:val="1"/>
      <w:marLeft w:val="0"/>
      <w:marRight w:val="0"/>
      <w:marTop w:val="0"/>
      <w:marBottom w:val="0"/>
      <w:divBdr>
        <w:top w:val="none" w:sz="0" w:space="0" w:color="auto"/>
        <w:left w:val="none" w:sz="0" w:space="0" w:color="auto"/>
        <w:bottom w:val="none" w:sz="0" w:space="0" w:color="auto"/>
        <w:right w:val="none" w:sz="0" w:space="0" w:color="auto"/>
      </w:divBdr>
    </w:div>
    <w:div w:id="329258497">
      <w:bodyDiv w:val="1"/>
      <w:marLeft w:val="0"/>
      <w:marRight w:val="0"/>
      <w:marTop w:val="0"/>
      <w:marBottom w:val="0"/>
      <w:divBdr>
        <w:top w:val="none" w:sz="0" w:space="0" w:color="auto"/>
        <w:left w:val="none" w:sz="0" w:space="0" w:color="auto"/>
        <w:bottom w:val="none" w:sz="0" w:space="0" w:color="auto"/>
        <w:right w:val="none" w:sz="0" w:space="0" w:color="auto"/>
      </w:divBdr>
    </w:div>
    <w:div w:id="330065066">
      <w:bodyDiv w:val="1"/>
      <w:marLeft w:val="0"/>
      <w:marRight w:val="0"/>
      <w:marTop w:val="0"/>
      <w:marBottom w:val="0"/>
      <w:divBdr>
        <w:top w:val="none" w:sz="0" w:space="0" w:color="auto"/>
        <w:left w:val="none" w:sz="0" w:space="0" w:color="auto"/>
        <w:bottom w:val="none" w:sz="0" w:space="0" w:color="auto"/>
        <w:right w:val="none" w:sz="0" w:space="0" w:color="auto"/>
      </w:divBdr>
    </w:div>
    <w:div w:id="604575239">
      <w:bodyDiv w:val="1"/>
      <w:marLeft w:val="0"/>
      <w:marRight w:val="0"/>
      <w:marTop w:val="0"/>
      <w:marBottom w:val="0"/>
      <w:divBdr>
        <w:top w:val="none" w:sz="0" w:space="0" w:color="auto"/>
        <w:left w:val="none" w:sz="0" w:space="0" w:color="auto"/>
        <w:bottom w:val="none" w:sz="0" w:space="0" w:color="auto"/>
        <w:right w:val="none" w:sz="0" w:space="0" w:color="auto"/>
      </w:divBdr>
    </w:div>
    <w:div w:id="701712120">
      <w:bodyDiv w:val="1"/>
      <w:marLeft w:val="0"/>
      <w:marRight w:val="0"/>
      <w:marTop w:val="0"/>
      <w:marBottom w:val="0"/>
      <w:divBdr>
        <w:top w:val="none" w:sz="0" w:space="0" w:color="auto"/>
        <w:left w:val="none" w:sz="0" w:space="0" w:color="auto"/>
        <w:bottom w:val="none" w:sz="0" w:space="0" w:color="auto"/>
        <w:right w:val="none" w:sz="0" w:space="0" w:color="auto"/>
      </w:divBdr>
    </w:div>
    <w:div w:id="1070232202">
      <w:bodyDiv w:val="1"/>
      <w:marLeft w:val="0"/>
      <w:marRight w:val="0"/>
      <w:marTop w:val="0"/>
      <w:marBottom w:val="0"/>
      <w:divBdr>
        <w:top w:val="none" w:sz="0" w:space="0" w:color="auto"/>
        <w:left w:val="none" w:sz="0" w:space="0" w:color="auto"/>
        <w:bottom w:val="none" w:sz="0" w:space="0" w:color="auto"/>
        <w:right w:val="none" w:sz="0" w:space="0" w:color="auto"/>
      </w:divBdr>
    </w:div>
    <w:div w:id="1146439316">
      <w:bodyDiv w:val="1"/>
      <w:marLeft w:val="0"/>
      <w:marRight w:val="0"/>
      <w:marTop w:val="0"/>
      <w:marBottom w:val="0"/>
      <w:divBdr>
        <w:top w:val="none" w:sz="0" w:space="0" w:color="auto"/>
        <w:left w:val="none" w:sz="0" w:space="0" w:color="auto"/>
        <w:bottom w:val="none" w:sz="0" w:space="0" w:color="auto"/>
        <w:right w:val="none" w:sz="0" w:space="0" w:color="auto"/>
      </w:divBdr>
    </w:div>
    <w:div w:id="1345665557">
      <w:bodyDiv w:val="1"/>
      <w:marLeft w:val="0"/>
      <w:marRight w:val="0"/>
      <w:marTop w:val="0"/>
      <w:marBottom w:val="0"/>
      <w:divBdr>
        <w:top w:val="none" w:sz="0" w:space="0" w:color="auto"/>
        <w:left w:val="none" w:sz="0" w:space="0" w:color="auto"/>
        <w:bottom w:val="none" w:sz="0" w:space="0" w:color="auto"/>
        <w:right w:val="none" w:sz="0" w:space="0" w:color="auto"/>
      </w:divBdr>
    </w:div>
    <w:div w:id="1416632208">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555315586">
      <w:bodyDiv w:val="1"/>
      <w:marLeft w:val="0"/>
      <w:marRight w:val="0"/>
      <w:marTop w:val="0"/>
      <w:marBottom w:val="0"/>
      <w:divBdr>
        <w:top w:val="none" w:sz="0" w:space="0" w:color="auto"/>
        <w:left w:val="none" w:sz="0" w:space="0" w:color="auto"/>
        <w:bottom w:val="none" w:sz="0" w:space="0" w:color="auto"/>
        <w:right w:val="none" w:sz="0" w:space="0" w:color="auto"/>
      </w:divBdr>
    </w:div>
    <w:div w:id="1580286468">
      <w:bodyDiv w:val="1"/>
      <w:marLeft w:val="0"/>
      <w:marRight w:val="0"/>
      <w:marTop w:val="0"/>
      <w:marBottom w:val="0"/>
      <w:divBdr>
        <w:top w:val="none" w:sz="0" w:space="0" w:color="auto"/>
        <w:left w:val="none" w:sz="0" w:space="0" w:color="auto"/>
        <w:bottom w:val="none" w:sz="0" w:space="0" w:color="auto"/>
        <w:right w:val="none" w:sz="0" w:space="0" w:color="auto"/>
      </w:divBdr>
    </w:div>
    <w:div w:id="1838954841">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no\Dropbox\AUT&#211;GRAFOS\___MODELO%20REDA&#199;&#195;O%20FINAL.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86310-4855-4D68-ADDD-07A80917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___MODELO REDAÇÃO FINAL.dotx</Template>
  <TotalTime>1</TotalTime>
  <Pages>3</Pages>
  <Words>795</Words>
  <Characters>4295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Juliano Vituri</dc:creator>
  <cp:lastModifiedBy>Juliano Vituri</cp:lastModifiedBy>
  <cp:revision>3</cp:revision>
  <cp:lastPrinted>2018-06-26T22:41:00Z</cp:lastPrinted>
  <dcterms:created xsi:type="dcterms:W3CDTF">2026-02-04T12:16:00Z</dcterms:created>
  <dcterms:modified xsi:type="dcterms:W3CDTF">2026-02-04T12:17:00Z</dcterms:modified>
</cp:coreProperties>
</file>