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24DBA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FE79A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E090C" w:rsidRPr="009E090C" w:rsidRDefault="009E090C" w:rsidP="009E090C">
      <w:pPr>
        <w:keepNext/>
        <w:autoSpaceDE w:val="0"/>
        <w:autoSpaceDN w:val="0"/>
        <w:spacing w:line="240" w:lineRule="auto"/>
        <w:ind w:left="34"/>
        <w:jc w:val="center"/>
        <w:outlineLvl w:val="0"/>
        <w:rPr>
          <w:rFonts w:ascii="Arial" w:eastAsia="Times New Roman" w:hAnsi="Arial" w:cs="Arial"/>
          <w:b/>
          <w:bCs/>
          <w:szCs w:val="24"/>
          <w:lang w:eastAsia="pt-BR"/>
        </w:rPr>
      </w:pPr>
      <w:r w:rsidRPr="009E090C">
        <w:rPr>
          <w:rFonts w:ascii="Arial" w:eastAsia="Times New Roman" w:hAnsi="Arial" w:cs="Arial"/>
          <w:b/>
          <w:bCs/>
          <w:sz w:val="32"/>
          <w:szCs w:val="24"/>
          <w:lang w:eastAsia="pt-BR"/>
        </w:rPr>
        <w:t>VOTO EM SEPARADO</w:t>
      </w:r>
    </w:p>
    <w:p w:rsidR="009E090C" w:rsidRDefault="009E090C" w:rsidP="009E090C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</w:p>
    <w:p w:rsidR="009E090C" w:rsidRDefault="009E090C" w:rsidP="009E090C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287/2025</w:t>
      </w:r>
    </w:p>
    <w:p w:rsidR="009E090C" w:rsidRDefault="009E090C" w:rsidP="009E090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E090C" w:rsidRDefault="009E090C" w:rsidP="009E090C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485/2025</w:t>
      </w:r>
    </w:p>
    <w:p w:rsidR="009E090C" w:rsidRDefault="009E090C" w:rsidP="009E090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E090C" w:rsidRDefault="009E090C" w:rsidP="009E090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9E090C" w:rsidRDefault="009E090C" w:rsidP="009E090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E090C" w:rsidP="009E090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autorização para a abertura de um crédito adicional suplementar, no valor de R$ 2.732.994,88 (dois milhões, setecentos e trinta e dois mil, novecentos e noventa e quatro reais e oitenta e oito centavos), para reforço de dotações orçamentárias da Secretaria Municipal de Educação,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E090C" w:rsidRPr="00A939CC" w:rsidRDefault="009E090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D17A7" w:rsidRPr="004D17A7" w:rsidRDefault="004D17A7" w:rsidP="006153A0">
      <w:pPr>
        <w:ind w:right="-567" w:firstLine="708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4D17A7">
        <w:rPr>
          <w:rFonts w:ascii="Arial" w:hAnsi="Arial" w:cs="Arial"/>
          <w:szCs w:val="24"/>
        </w:rPr>
        <w:t>O projeto aborda o remanejamento orçamentário interno à Secretaria de Educação, retirando valores voluptuosos especialmente dos setores de merenda e transporte escolar, realocando recursos para complementação de contratos com empresa especializada em transporte regular de alunos, considerando o aumento do atendimento, empresa de limpeza e zeladoria, empresa especializada em locação de computadores e impressoras, monitoramento de segurança eletrônica dos prédios municipais, empresa de fornecimento de energia elétrica para todas as unidades, empresa de locação de computadores e notebooks, justificados com base nos supostos</w:t>
      </w:r>
      <w:r w:rsidR="009E090C">
        <w:rPr>
          <w:rFonts w:ascii="Arial" w:hAnsi="Arial" w:cs="Arial"/>
          <w:szCs w:val="24"/>
        </w:rPr>
        <w:t xml:space="preserve"> </w:t>
      </w:r>
      <w:r w:rsidRPr="004D17A7">
        <w:rPr>
          <w:rFonts w:ascii="Arial" w:hAnsi="Arial" w:cs="Arial"/>
          <w:szCs w:val="24"/>
        </w:rPr>
        <w:t>efeitos do Decreto n° 13.804/2025, o qual proibiu a alimentação de funcionários e servidores nos estabelecimentos de ensino.</w:t>
      </w:r>
    </w:p>
    <w:p w:rsidR="004D17A7" w:rsidRPr="004D17A7" w:rsidRDefault="004D17A7" w:rsidP="004D17A7">
      <w:pPr>
        <w:ind w:left="-567" w:right="-567"/>
        <w:jc w:val="both"/>
        <w:rPr>
          <w:rFonts w:ascii="Arial" w:hAnsi="Arial" w:cs="Arial"/>
          <w:szCs w:val="24"/>
        </w:rPr>
      </w:pPr>
    </w:p>
    <w:p w:rsidR="004D17A7" w:rsidRPr="004D17A7" w:rsidRDefault="004D17A7" w:rsidP="009E090C">
      <w:pPr>
        <w:ind w:right="-567" w:firstLine="709"/>
        <w:jc w:val="both"/>
        <w:rPr>
          <w:rFonts w:ascii="Arial" w:hAnsi="Arial" w:cs="Arial"/>
          <w:szCs w:val="24"/>
        </w:rPr>
      </w:pPr>
      <w:r w:rsidRPr="004D17A7">
        <w:rPr>
          <w:rFonts w:ascii="Arial" w:hAnsi="Arial" w:cs="Arial"/>
          <w:szCs w:val="24"/>
        </w:rPr>
        <w:t>A justificativa coloca que tal dispositivo gerou redução em 38% (trinta e oito por cento) nos gastos com merenda escolar, sedimentando o remanejamento buscado pelo setor. No entanto, encontra-se injustificada a motivação que se guia sem fundamentos técnicos legais, sequer anexando estudos dos impactos financeiros produzidos pelo Decreto n° 13.804/2025, bem como, as futuras implicações legislativas do presente projeto, contrariando a Lei de Responsabilidade Fiscal, Lei Complementar n° 101/2000.</w:t>
      </w:r>
    </w:p>
    <w:p w:rsidR="004D17A7" w:rsidRPr="004D17A7" w:rsidRDefault="004D17A7" w:rsidP="004D17A7">
      <w:pPr>
        <w:ind w:left="-567" w:right="-567" w:firstLine="709"/>
        <w:jc w:val="both"/>
        <w:rPr>
          <w:rFonts w:ascii="Arial" w:hAnsi="Arial" w:cs="Arial"/>
          <w:szCs w:val="24"/>
        </w:rPr>
      </w:pP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szCs w:val="24"/>
        </w:rPr>
      </w:pPr>
      <w:r w:rsidRPr="004D17A7">
        <w:rPr>
          <w:rFonts w:ascii="Arial" w:hAnsi="Arial" w:cs="Arial"/>
          <w:szCs w:val="24"/>
        </w:rPr>
        <w:lastRenderedPageBreak/>
        <w:t>Art. 16. A criação, expansão ou aperfeiçoamento de ação governamental que acarrete aumento da despesa será acompanhado de:</w:t>
      </w: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szCs w:val="24"/>
        </w:rPr>
      </w:pPr>
      <w:r w:rsidRPr="004D17A7">
        <w:rPr>
          <w:rFonts w:ascii="Arial" w:hAnsi="Arial" w:cs="Arial"/>
          <w:szCs w:val="24"/>
        </w:rPr>
        <w:t xml:space="preserve">I - </w:t>
      </w:r>
      <w:r w:rsidRPr="004D17A7">
        <w:rPr>
          <w:rFonts w:ascii="Arial" w:hAnsi="Arial" w:cs="Arial"/>
          <w:b/>
          <w:bCs/>
          <w:szCs w:val="24"/>
        </w:rPr>
        <w:t>estimativa do impacto orçamentário-financeiro no exercício em que deva entrar em vigor e nos dois subsequentes</w:t>
      </w:r>
      <w:r w:rsidRPr="004D17A7">
        <w:rPr>
          <w:rFonts w:ascii="Arial" w:hAnsi="Arial" w:cs="Arial"/>
          <w:szCs w:val="24"/>
        </w:rPr>
        <w:t>;</w:t>
      </w: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szCs w:val="24"/>
        </w:rPr>
      </w:pPr>
      <w:r w:rsidRPr="004D17A7">
        <w:rPr>
          <w:rFonts w:ascii="Arial" w:hAnsi="Arial" w:cs="Arial"/>
          <w:szCs w:val="24"/>
        </w:rPr>
        <w:t>II - declaração do ordenador da despesa de que o aumento tem adequação orçamentária e financeira com a lei orçamentária anual e compatibilidade com o plano plurianual e com a lei de diretrizes orçamentárias.</w:t>
      </w: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szCs w:val="24"/>
        </w:rPr>
      </w:pPr>
    </w:p>
    <w:p w:rsidR="004D17A7" w:rsidRPr="004D17A7" w:rsidRDefault="004D17A7" w:rsidP="009E090C">
      <w:pPr>
        <w:ind w:right="-567" w:firstLine="709"/>
        <w:jc w:val="both"/>
        <w:rPr>
          <w:rFonts w:ascii="Arial" w:hAnsi="Arial" w:cs="Arial"/>
          <w:szCs w:val="24"/>
        </w:rPr>
      </w:pPr>
      <w:r w:rsidRPr="004D17A7">
        <w:rPr>
          <w:rFonts w:ascii="Arial" w:hAnsi="Arial" w:cs="Arial"/>
          <w:szCs w:val="24"/>
        </w:rPr>
        <w:t xml:space="preserve">Para além do vício iminente referente ao remanejamento severo de despesas sem a devida estimativa de impacto orçamentário-financeiro, observa-se que a redução nestes valores despendidos para transporte e educação sem justificativa técnica-legal violam diretamente o artigo 208, inciso VII da Constituição Federal, posto que interrompe o atendimento ao educando, obrigatório e inerente ao Poder Público em todas as etapas da educação básica, consequenciando prejuízos aos usuários da educação municipal e ao orçamento público. </w:t>
      </w:r>
    </w:p>
    <w:p w:rsidR="004D17A7" w:rsidRPr="004D17A7" w:rsidRDefault="004D17A7" w:rsidP="004D17A7">
      <w:pPr>
        <w:ind w:left="-567" w:right="-567" w:firstLine="709"/>
        <w:jc w:val="both"/>
        <w:rPr>
          <w:rFonts w:ascii="Arial" w:hAnsi="Arial" w:cs="Arial"/>
          <w:szCs w:val="24"/>
        </w:rPr>
      </w:pP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t>Art. 208. O dever do Estado com a educação será efetivado mediante a garantia de:</w:t>
      </w: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t xml:space="preserve">VII - atendimento ao educando, em todas as etapas da educação básica, por meio de </w:t>
      </w:r>
      <w:r w:rsidRPr="004D17A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programas suplementares</w:t>
      </w:r>
      <w:r w:rsidRPr="004D17A7">
        <w:rPr>
          <w:rFonts w:ascii="Arial" w:hAnsi="Arial" w:cs="Arial"/>
          <w:color w:val="000000"/>
          <w:szCs w:val="24"/>
          <w:shd w:val="clear" w:color="auto" w:fill="FFFFFF"/>
        </w:rPr>
        <w:t xml:space="preserve"> de material didático-escolar, </w:t>
      </w:r>
      <w:r w:rsidRPr="004D17A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transporte, alimentação</w:t>
      </w:r>
      <w:r w:rsidRPr="004D17A7">
        <w:rPr>
          <w:rFonts w:ascii="Arial" w:hAnsi="Arial" w:cs="Arial"/>
          <w:color w:val="000000"/>
          <w:szCs w:val="24"/>
          <w:shd w:val="clear" w:color="auto" w:fill="FFFFFF"/>
        </w:rPr>
        <w:t xml:space="preserve"> e assistência à saúde. </w:t>
      </w: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4D17A7" w:rsidRPr="004D17A7" w:rsidRDefault="004D17A7" w:rsidP="009E090C">
      <w:pPr>
        <w:ind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t>A redução dos valores referentes á setores básicos do atendimento e manutenção escolar é declaradamente inconstitucional, podendo adentrar na zona cinzenta e gravosa de redução dos vinte e cinco por cento de aplicação obrigatória na manutenção e desenvolvimento do ensino, violando regramento orçamentário básico sobre a educação municipal, sob pena de apontamentos de irregularidades nas contas públicas, bem como, implicar em crime de responsabilidade dos gestores responsáveis.</w:t>
      </w:r>
    </w:p>
    <w:p w:rsidR="004D17A7" w:rsidRPr="004D17A7" w:rsidRDefault="004D17A7" w:rsidP="004D17A7">
      <w:pPr>
        <w:ind w:left="-567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 xml:space="preserve"> </w:t>
      </w:r>
    </w:p>
    <w:p w:rsidR="004D17A7" w:rsidRPr="004D17A7" w:rsidRDefault="004D17A7" w:rsidP="004D17A7">
      <w:pPr>
        <w:ind w:left="2268" w:right="-56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bookmarkStart w:id="1" w:name="cf-88-parte-1-titulo-8-capitulo-3-secao-"/>
      <w:bookmarkStart w:id="2" w:name="art212"/>
      <w:bookmarkStart w:id="3" w:name="212"/>
      <w:bookmarkEnd w:id="1"/>
      <w:bookmarkEnd w:id="2"/>
      <w:bookmarkEnd w:id="3"/>
      <w:r w:rsidRPr="004D17A7">
        <w:rPr>
          <w:rFonts w:ascii="Arial" w:hAnsi="Arial" w:cs="Arial"/>
          <w:color w:val="000000"/>
          <w:szCs w:val="24"/>
          <w:shd w:val="clear" w:color="auto" w:fill="FFFFFF"/>
        </w:rPr>
        <w:t xml:space="preserve">Art. 212. A União aplicará, anualmente, nunca menos de dezoito, e os Estados, o Distrito Federal e os </w:t>
      </w:r>
      <w:r w:rsidRPr="004D17A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Municípios vinte e cinco por cento, no mínimo</w:t>
      </w:r>
      <w:r w:rsidRPr="004D17A7">
        <w:rPr>
          <w:rFonts w:ascii="Arial" w:hAnsi="Arial" w:cs="Arial"/>
          <w:color w:val="000000"/>
          <w:szCs w:val="24"/>
          <w:shd w:val="clear" w:color="auto" w:fill="FFFFFF"/>
        </w:rPr>
        <w:t>, da receita resultante de impostos, compreendida a proveniente de transferências, na manutenção e desenvolvimento do ensino.</w:t>
      </w:r>
    </w:p>
    <w:p w:rsidR="004D17A7" w:rsidRPr="004D17A7" w:rsidRDefault="004D17A7" w:rsidP="004D17A7">
      <w:pPr>
        <w:ind w:left="2268" w:right="-567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4D17A7" w:rsidRPr="004D17A7" w:rsidRDefault="004D17A7" w:rsidP="009E090C">
      <w:pPr>
        <w:ind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t>Cumpre destacar que previsões constitucionais são vinculantes, inexistindo margem “opcional” para o gestor, devendo prosseguir segundo regramento legislativo atentando-se ao princípio essencial à Administração Pública, da estrita legalidade, não podendo aventurar-se em remanejamentos sem planejamentos ou estimativas, atentando-se às suas severas responsabilidades frente ao orçamento público e sua aplicação, ressaltam-se as palavras do professor Celso Antônio Bandeira de Mello sobre a temática vinculante da Constituição Federal.</w:t>
      </w:r>
    </w:p>
    <w:p w:rsidR="004D17A7" w:rsidRPr="004D17A7" w:rsidRDefault="004D17A7" w:rsidP="004D17A7">
      <w:pPr>
        <w:ind w:left="-567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t xml:space="preserve">“Como se sabe, as normas jurídicas não são conselhos, opinamentos, sugestões. </w:t>
      </w:r>
      <w:r w:rsidRPr="004D17A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São determinações</w:t>
      </w:r>
      <w:r w:rsidRPr="004D17A7">
        <w:rPr>
          <w:rFonts w:ascii="Arial" w:hAnsi="Arial" w:cs="Arial"/>
          <w:color w:val="000000"/>
          <w:szCs w:val="24"/>
          <w:shd w:val="clear" w:color="auto" w:fill="FFFFFF"/>
        </w:rPr>
        <w:t xml:space="preserve">. O traço característico do direito é precisamente o de ser </w:t>
      </w:r>
      <w:r w:rsidRPr="004D17A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disciplina obrigatória de condutas</w:t>
      </w:r>
      <w:r w:rsidRPr="004D17A7">
        <w:rPr>
          <w:rFonts w:ascii="Arial" w:hAnsi="Arial" w:cs="Arial"/>
          <w:color w:val="000000"/>
          <w:szCs w:val="24"/>
          <w:shd w:val="clear" w:color="auto" w:fill="FFFFFF"/>
        </w:rPr>
        <w:t>. Daí que, por meio de regras jurídicas, não se pede, não se exorta, não se alvitra. A feição específica da prescrição jurídica é a imposição, a exigência.”</w:t>
      </w:r>
    </w:p>
    <w:p w:rsidR="004D17A7" w:rsidRPr="004D17A7" w:rsidRDefault="004D17A7" w:rsidP="004D17A7">
      <w:pPr>
        <w:ind w:left="2268" w:right="-567" w:firstLine="709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6273D6" w:rsidRPr="004D17A7" w:rsidRDefault="004D17A7" w:rsidP="009E090C">
      <w:pPr>
        <w:autoSpaceDE w:val="0"/>
        <w:autoSpaceDN w:val="0"/>
        <w:spacing w:line="240" w:lineRule="auto"/>
        <w:ind w:right="-374"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4D17A7">
        <w:rPr>
          <w:rFonts w:ascii="Arial" w:hAnsi="Arial" w:cs="Arial"/>
          <w:color w:val="000000"/>
          <w:szCs w:val="24"/>
          <w:shd w:val="clear" w:color="auto" w:fill="FFFFFF"/>
        </w:rPr>
        <w:t>Posto o exposto, opino pela inconstitucionalidade do Projeto de Lei nº 287/2025.</w:t>
      </w:r>
    </w:p>
    <w:p w:rsidR="006273D6" w:rsidRPr="006273D6" w:rsidRDefault="006273D6" w:rsidP="009E090C">
      <w:pPr>
        <w:autoSpaceDE w:val="0"/>
        <w:autoSpaceDN w:val="0"/>
        <w:spacing w:line="240" w:lineRule="auto"/>
        <w:ind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05698D" w:rsidRDefault="00CC2B02" w:rsidP="0005698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9E090C">
        <w:rPr>
          <w:rFonts w:ascii="Arial" w:eastAsia="Times New Roman" w:hAnsi="Arial" w:cs="Arial"/>
          <w:bCs/>
          <w:szCs w:val="24"/>
          <w:lang w:eastAsia="pt-BR"/>
        </w:rPr>
        <w:t>8</w:t>
      </w:r>
      <w:r w:rsidR="00976749" w:rsidRPr="00976749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9E090C">
        <w:rPr>
          <w:rFonts w:ascii="Arial" w:eastAsia="Times New Roman" w:hAnsi="Arial" w:cs="Arial"/>
          <w:bCs/>
          <w:szCs w:val="24"/>
          <w:lang w:eastAsia="pt-BR"/>
        </w:rPr>
        <w:t>outubro</w:t>
      </w:r>
      <w:r w:rsidR="00976749" w:rsidRPr="00976749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5698D" w:rsidRDefault="0005698D" w:rsidP="0005698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698D" w:rsidRDefault="0005698D" w:rsidP="0005698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203EB" w:rsidRDefault="00CC2B02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7203EB" w:rsidRDefault="009E090C" w:rsidP="007203EB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Maria Paula</w:t>
      </w:r>
    </w:p>
    <w:sectPr w:rsidR="007203EB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86" w:rsidRDefault="00BB1B86">
      <w:pPr>
        <w:spacing w:line="240" w:lineRule="auto"/>
      </w:pPr>
      <w:r>
        <w:separator/>
      </w:r>
    </w:p>
  </w:endnote>
  <w:endnote w:type="continuationSeparator" w:id="0">
    <w:p w:rsidR="00BB1B86" w:rsidRDefault="00BB1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CC2B0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CC2B0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CC2B0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C2B02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53A0"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53A0"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86" w:rsidRDefault="00BB1B86">
      <w:pPr>
        <w:spacing w:line="240" w:lineRule="auto"/>
      </w:pPr>
      <w:r>
        <w:separator/>
      </w:r>
    </w:p>
  </w:footnote>
  <w:footnote w:type="continuationSeparator" w:id="0">
    <w:p w:rsidR="00BB1B86" w:rsidRDefault="00BB1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C2B0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25595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8D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C2B0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C2A1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C8160" w:tentative="1">
      <w:start w:val="1"/>
      <w:numFmt w:val="lowerLetter"/>
      <w:lvlText w:val="%2."/>
      <w:lvlJc w:val="left"/>
      <w:pPr>
        <w:ind w:left="1440" w:hanging="360"/>
      </w:pPr>
    </w:lvl>
    <w:lvl w:ilvl="2" w:tplc="A1B88876" w:tentative="1">
      <w:start w:val="1"/>
      <w:numFmt w:val="lowerRoman"/>
      <w:lvlText w:val="%3."/>
      <w:lvlJc w:val="right"/>
      <w:pPr>
        <w:ind w:left="2160" w:hanging="180"/>
      </w:pPr>
    </w:lvl>
    <w:lvl w:ilvl="3" w:tplc="A4B437B8" w:tentative="1">
      <w:start w:val="1"/>
      <w:numFmt w:val="decimal"/>
      <w:lvlText w:val="%4."/>
      <w:lvlJc w:val="left"/>
      <w:pPr>
        <w:ind w:left="2880" w:hanging="360"/>
      </w:pPr>
    </w:lvl>
    <w:lvl w:ilvl="4" w:tplc="F9526A3E" w:tentative="1">
      <w:start w:val="1"/>
      <w:numFmt w:val="lowerLetter"/>
      <w:lvlText w:val="%5."/>
      <w:lvlJc w:val="left"/>
      <w:pPr>
        <w:ind w:left="3600" w:hanging="360"/>
      </w:pPr>
    </w:lvl>
    <w:lvl w:ilvl="5" w:tplc="6A0819E8" w:tentative="1">
      <w:start w:val="1"/>
      <w:numFmt w:val="lowerRoman"/>
      <w:lvlText w:val="%6."/>
      <w:lvlJc w:val="right"/>
      <w:pPr>
        <w:ind w:left="4320" w:hanging="180"/>
      </w:pPr>
    </w:lvl>
    <w:lvl w:ilvl="6" w:tplc="2528D384" w:tentative="1">
      <w:start w:val="1"/>
      <w:numFmt w:val="decimal"/>
      <w:lvlText w:val="%7."/>
      <w:lvlJc w:val="left"/>
      <w:pPr>
        <w:ind w:left="5040" w:hanging="360"/>
      </w:pPr>
    </w:lvl>
    <w:lvl w:ilvl="7" w:tplc="F05CA460" w:tentative="1">
      <w:start w:val="1"/>
      <w:numFmt w:val="lowerLetter"/>
      <w:lvlText w:val="%8."/>
      <w:lvlJc w:val="left"/>
      <w:pPr>
        <w:ind w:left="5760" w:hanging="360"/>
      </w:pPr>
    </w:lvl>
    <w:lvl w:ilvl="8" w:tplc="A8E4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2427CD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3C6ABD6" w:tentative="1">
      <w:start w:val="1"/>
      <w:numFmt w:val="lowerLetter"/>
      <w:lvlText w:val="%2."/>
      <w:lvlJc w:val="left"/>
      <w:pPr>
        <w:ind w:left="1130" w:hanging="360"/>
      </w:pPr>
    </w:lvl>
    <w:lvl w:ilvl="2" w:tplc="C58E9656" w:tentative="1">
      <w:start w:val="1"/>
      <w:numFmt w:val="lowerRoman"/>
      <w:lvlText w:val="%3."/>
      <w:lvlJc w:val="right"/>
      <w:pPr>
        <w:ind w:left="1850" w:hanging="180"/>
      </w:pPr>
    </w:lvl>
    <w:lvl w:ilvl="3" w:tplc="D6421A80" w:tentative="1">
      <w:start w:val="1"/>
      <w:numFmt w:val="decimal"/>
      <w:lvlText w:val="%4."/>
      <w:lvlJc w:val="left"/>
      <w:pPr>
        <w:ind w:left="2570" w:hanging="360"/>
      </w:pPr>
    </w:lvl>
    <w:lvl w:ilvl="4" w:tplc="1DD25BB8" w:tentative="1">
      <w:start w:val="1"/>
      <w:numFmt w:val="lowerLetter"/>
      <w:lvlText w:val="%5."/>
      <w:lvlJc w:val="left"/>
      <w:pPr>
        <w:ind w:left="3290" w:hanging="360"/>
      </w:pPr>
    </w:lvl>
    <w:lvl w:ilvl="5" w:tplc="07B036F4" w:tentative="1">
      <w:start w:val="1"/>
      <w:numFmt w:val="lowerRoman"/>
      <w:lvlText w:val="%6."/>
      <w:lvlJc w:val="right"/>
      <w:pPr>
        <w:ind w:left="4010" w:hanging="180"/>
      </w:pPr>
    </w:lvl>
    <w:lvl w:ilvl="6" w:tplc="7CB6D75E" w:tentative="1">
      <w:start w:val="1"/>
      <w:numFmt w:val="decimal"/>
      <w:lvlText w:val="%7."/>
      <w:lvlJc w:val="left"/>
      <w:pPr>
        <w:ind w:left="4730" w:hanging="360"/>
      </w:pPr>
    </w:lvl>
    <w:lvl w:ilvl="7" w:tplc="B254C296" w:tentative="1">
      <w:start w:val="1"/>
      <w:numFmt w:val="lowerLetter"/>
      <w:lvlText w:val="%8."/>
      <w:lvlJc w:val="left"/>
      <w:pPr>
        <w:ind w:left="5450" w:hanging="360"/>
      </w:pPr>
    </w:lvl>
    <w:lvl w:ilvl="8" w:tplc="91529DE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5CA248E">
      <w:start w:val="1"/>
      <w:numFmt w:val="decimal"/>
      <w:lvlText w:val="%1."/>
      <w:lvlJc w:val="left"/>
      <w:pPr>
        <w:ind w:left="770" w:hanging="360"/>
      </w:pPr>
    </w:lvl>
    <w:lvl w:ilvl="1" w:tplc="C38A3A7E" w:tentative="1">
      <w:start w:val="1"/>
      <w:numFmt w:val="lowerLetter"/>
      <w:lvlText w:val="%2."/>
      <w:lvlJc w:val="left"/>
      <w:pPr>
        <w:ind w:left="1490" w:hanging="360"/>
      </w:pPr>
    </w:lvl>
    <w:lvl w:ilvl="2" w:tplc="40D0D064" w:tentative="1">
      <w:start w:val="1"/>
      <w:numFmt w:val="lowerRoman"/>
      <w:lvlText w:val="%3."/>
      <w:lvlJc w:val="right"/>
      <w:pPr>
        <w:ind w:left="2210" w:hanging="180"/>
      </w:pPr>
    </w:lvl>
    <w:lvl w:ilvl="3" w:tplc="08948D98" w:tentative="1">
      <w:start w:val="1"/>
      <w:numFmt w:val="decimal"/>
      <w:lvlText w:val="%4."/>
      <w:lvlJc w:val="left"/>
      <w:pPr>
        <w:ind w:left="2930" w:hanging="360"/>
      </w:pPr>
    </w:lvl>
    <w:lvl w:ilvl="4" w:tplc="86AA97EA" w:tentative="1">
      <w:start w:val="1"/>
      <w:numFmt w:val="lowerLetter"/>
      <w:lvlText w:val="%5."/>
      <w:lvlJc w:val="left"/>
      <w:pPr>
        <w:ind w:left="3650" w:hanging="360"/>
      </w:pPr>
    </w:lvl>
    <w:lvl w:ilvl="5" w:tplc="98B4E038" w:tentative="1">
      <w:start w:val="1"/>
      <w:numFmt w:val="lowerRoman"/>
      <w:lvlText w:val="%6."/>
      <w:lvlJc w:val="right"/>
      <w:pPr>
        <w:ind w:left="4370" w:hanging="180"/>
      </w:pPr>
    </w:lvl>
    <w:lvl w:ilvl="6" w:tplc="66DA1EC0" w:tentative="1">
      <w:start w:val="1"/>
      <w:numFmt w:val="decimal"/>
      <w:lvlText w:val="%7."/>
      <w:lvlJc w:val="left"/>
      <w:pPr>
        <w:ind w:left="5090" w:hanging="360"/>
      </w:pPr>
    </w:lvl>
    <w:lvl w:ilvl="7" w:tplc="08EECB7C" w:tentative="1">
      <w:start w:val="1"/>
      <w:numFmt w:val="lowerLetter"/>
      <w:lvlText w:val="%8."/>
      <w:lvlJc w:val="left"/>
      <w:pPr>
        <w:ind w:left="5810" w:hanging="360"/>
      </w:pPr>
    </w:lvl>
    <w:lvl w:ilvl="8" w:tplc="0FE6607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425C"/>
    <w:rsid w:val="00037AD0"/>
    <w:rsid w:val="000430CE"/>
    <w:rsid w:val="000463D4"/>
    <w:rsid w:val="000477D9"/>
    <w:rsid w:val="00055EFF"/>
    <w:rsid w:val="0005698D"/>
    <w:rsid w:val="000745D9"/>
    <w:rsid w:val="000805FE"/>
    <w:rsid w:val="00085AB3"/>
    <w:rsid w:val="0009552F"/>
    <w:rsid w:val="000A3863"/>
    <w:rsid w:val="000B0B8D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01A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6978"/>
    <w:rsid w:val="001D70B1"/>
    <w:rsid w:val="001E186C"/>
    <w:rsid w:val="001E7134"/>
    <w:rsid w:val="001F77BF"/>
    <w:rsid w:val="00204F41"/>
    <w:rsid w:val="002100B5"/>
    <w:rsid w:val="0021066F"/>
    <w:rsid w:val="002160A0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4F22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C4A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1F6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7B46"/>
    <w:rsid w:val="004D17A7"/>
    <w:rsid w:val="004D7A1D"/>
    <w:rsid w:val="004E0809"/>
    <w:rsid w:val="004E1D74"/>
    <w:rsid w:val="004E4DB7"/>
    <w:rsid w:val="004E5D80"/>
    <w:rsid w:val="004F0A44"/>
    <w:rsid w:val="004F251B"/>
    <w:rsid w:val="004F3BA9"/>
    <w:rsid w:val="0050453B"/>
    <w:rsid w:val="0050743E"/>
    <w:rsid w:val="00517231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1ADB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53A0"/>
    <w:rsid w:val="00624A5E"/>
    <w:rsid w:val="00625E87"/>
    <w:rsid w:val="006273D6"/>
    <w:rsid w:val="006302CD"/>
    <w:rsid w:val="00632200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40AB"/>
    <w:rsid w:val="006768B7"/>
    <w:rsid w:val="00690A1F"/>
    <w:rsid w:val="006A2506"/>
    <w:rsid w:val="006A6DFD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03EB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4DBA"/>
    <w:rsid w:val="00852AF6"/>
    <w:rsid w:val="00857BAF"/>
    <w:rsid w:val="00870902"/>
    <w:rsid w:val="00871077"/>
    <w:rsid w:val="008757C1"/>
    <w:rsid w:val="00877BAE"/>
    <w:rsid w:val="00887917"/>
    <w:rsid w:val="0089403A"/>
    <w:rsid w:val="0089486E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76749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090C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48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773B"/>
    <w:rsid w:val="00B52D35"/>
    <w:rsid w:val="00B56353"/>
    <w:rsid w:val="00B57AFA"/>
    <w:rsid w:val="00B645B2"/>
    <w:rsid w:val="00B70FB6"/>
    <w:rsid w:val="00B80D48"/>
    <w:rsid w:val="00B87B27"/>
    <w:rsid w:val="00B92B2E"/>
    <w:rsid w:val="00B92F72"/>
    <w:rsid w:val="00B9574E"/>
    <w:rsid w:val="00BB1B86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2B02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56A8"/>
    <w:rsid w:val="00E64A3E"/>
    <w:rsid w:val="00E7174C"/>
    <w:rsid w:val="00E744E6"/>
    <w:rsid w:val="00E879BE"/>
    <w:rsid w:val="00E90A5C"/>
    <w:rsid w:val="00E914D2"/>
    <w:rsid w:val="00E91CB6"/>
    <w:rsid w:val="00E96629"/>
    <w:rsid w:val="00EA252D"/>
    <w:rsid w:val="00EA7072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1A15D-9654-4B49-834E-4F22E894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6064-8491-4B0C-B179-452A9CA6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745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31</cp:revision>
  <cp:lastPrinted>2018-06-08T17:01:00Z</cp:lastPrinted>
  <dcterms:created xsi:type="dcterms:W3CDTF">2019-01-29T18:04:00Z</dcterms:created>
  <dcterms:modified xsi:type="dcterms:W3CDTF">2025-10-09T18:55:00Z</dcterms:modified>
</cp:coreProperties>
</file>