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3B50F7" w:rsidTr="00A95ADE">
        <w:tc>
          <w:tcPr>
            <w:tcW w:w="2552" w:type="dxa"/>
            <w:shd w:val="clear" w:color="auto" w:fill="auto"/>
          </w:tcPr>
          <w:p w:rsidR="00A939CC" w:rsidRPr="00A939CC" w:rsidRDefault="00582574"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582574"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163</w:t>
            </w:r>
          </w:p>
        </w:tc>
        <w:tc>
          <w:tcPr>
            <w:tcW w:w="1797" w:type="dxa"/>
            <w:shd w:val="clear" w:color="auto" w:fill="auto"/>
          </w:tcPr>
          <w:p w:rsidR="00A939CC" w:rsidRPr="00A939CC" w:rsidRDefault="00582574" w:rsidP="00933C6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w:t>
            </w:r>
            <w:r w:rsidR="00933C6D">
              <w:rPr>
                <w:rFonts w:eastAsia="Times New Roman" w:cs="Times New Roman"/>
                <w:b/>
                <w:bCs/>
                <w:sz w:val="32"/>
                <w:szCs w:val="32"/>
                <w:lang w:eastAsia="pt-BR"/>
              </w:rPr>
              <w:t>5</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582574" w:rsidP="00A939CC">
      <w:pPr>
        <w:keepNext/>
        <w:autoSpaceDE w:val="0"/>
        <w:autoSpaceDN w:val="0"/>
        <w:spacing w:line="240" w:lineRule="auto"/>
        <w:jc w:val="both"/>
        <w:outlineLvl w:val="0"/>
        <w:rPr>
          <w:rFonts w:ascii="Arial" w:eastAsia="Times New Roman" w:hAnsi="Arial" w:cs="Arial"/>
          <w:szCs w:val="24"/>
          <w:lang w:eastAsia="pt-BR"/>
        </w:rPr>
      </w:pPr>
      <w:r w:rsidRPr="00A939CC">
        <w:rPr>
          <w:rFonts w:ascii="Arial" w:eastAsia="Times New Roman" w:hAnsi="Arial" w:cs="Arial"/>
          <w:bCs/>
          <w:szCs w:val="24"/>
          <w:lang w:eastAsia="pt-BR"/>
        </w:rPr>
        <w:t>Projeto de Lei nº 110/2025</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582574"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Processo nº 196/2025</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582574"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sidRPr="00A939CC">
        <w:rPr>
          <w:rFonts w:ascii="Arial" w:eastAsia="Times New Roman" w:hAnsi="Arial" w:cs="Arial"/>
          <w:szCs w:val="24"/>
          <w:lang w:eastAsia="pt-BR"/>
        </w:rPr>
        <w:t>GUILHERME BIANCO</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582574"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sidRPr="00A939CC">
        <w:rPr>
          <w:rFonts w:ascii="Arial" w:eastAsia="Times New Roman" w:hAnsi="Arial" w:cs="Arial"/>
          <w:szCs w:val="24"/>
          <w:lang w:eastAsia="pt-BR"/>
        </w:rPr>
        <w:t>Institui nas escolas da rede pública do Município de Araraquara o “Programa de Enfrentamento à Crise Climática”.</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81467B"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57EF5" w:rsidRDefault="00582574"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Pr>
          <w:rFonts w:ascii="Arial" w:eastAsia="Times New Roman" w:hAnsi="Arial" w:cs="Arial"/>
          <w:szCs w:val="24"/>
          <w:lang w:eastAsia="pt-BR"/>
        </w:rPr>
        <w:t xml:space="preserve">Trata o </w:t>
      </w:r>
      <w:r w:rsidR="00A57EF5" w:rsidRPr="00A57EF5">
        <w:rPr>
          <w:rFonts w:ascii="Arial" w:eastAsia="Times New Roman" w:hAnsi="Arial" w:cs="Arial"/>
          <w:szCs w:val="24"/>
          <w:lang w:eastAsia="pt-BR"/>
        </w:rPr>
        <w:t xml:space="preserve">presente projeto de lei </w:t>
      </w:r>
      <w:r w:rsidR="00A57EF5">
        <w:rPr>
          <w:rFonts w:ascii="Arial" w:eastAsia="Times New Roman" w:hAnsi="Arial" w:cs="Arial"/>
          <w:szCs w:val="24"/>
          <w:lang w:eastAsia="pt-BR"/>
        </w:rPr>
        <w:t>d</w:t>
      </w:r>
      <w:r w:rsidR="00A57EF5" w:rsidRPr="00A57EF5">
        <w:rPr>
          <w:rFonts w:ascii="Arial" w:eastAsia="Times New Roman" w:hAnsi="Arial" w:cs="Arial"/>
          <w:szCs w:val="24"/>
          <w:lang w:eastAsia="pt-BR"/>
        </w:rPr>
        <w:t>a criação de um programa de enfrentamento à crise e emergência climática, nas escolas da rede pública municipal de ensino, devido aos impactos gerados pelo aquecimento global.</w:t>
      </w:r>
    </w:p>
    <w:p w:rsidR="00A57EF5" w:rsidRPr="00A57EF5" w:rsidRDefault="00A57EF5"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A57EF5"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Inicialmente</w:t>
      </w:r>
      <w:r w:rsidRPr="00A57EF5">
        <w:rPr>
          <w:rFonts w:ascii="Arial" w:eastAsia="Times New Roman" w:hAnsi="Arial" w:cs="Arial"/>
          <w:szCs w:val="24"/>
          <w:lang w:eastAsia="pt-BR"/>
        </w:rPr>
        <w:t>, faz</w:t>
      </w:r>
      <w:r>
        <w:rPr>
          <w:rFonts w:ascii="Arial" w:eastAsia="Times New Roman" w:hAnsi="Arial" w:cs="Arial"/>
          <w:szCs w:val="24"/>
          <w:lang w:eastAsia="pt-BR"/>
        </w:rPr>
        <w:t>-se</w:t>
      </w:r>
      <w:r w:rsidRPr="00A57EF5">
        <w:rPr>
          <w:rFonts w:ascii="Arial" w:eastAsia="Times New Roman" w:hAnsi="Arial" w:cs="Arial"/>
          <w:szCs w:val="24"/>
          <w:lang w:eastAsia="pt-BR"/>
        </w:rPr>
        <w:t xml:space="preserve"> necessário analisar a constitucionalidade formal e material do projeto em tela.</w:t>
      </w:r>
    </w:p>
    <w:p w:rsidR="00A57EF5" w:rsidRPr="00A57EF5" w:rsidRDefault="00A57EF5"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A57EF5"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A57EF5">
        <w:rPr>
          <w:rFonts w:ascii="Arial" w:eastAsia="Times New Roman" w:hAnsi="Arial" w:cs="Arial"/>
          <w:szCs w:val="24"/>
          <w:lang w:eastAsia="pt-BR"/>
        </w:rPr>
        <w:t>A Constituição Federal ao repartir suas competências legislativas determinou que é de competência concorrente legislar sobre meio ambiente, conforme preleciona art. 24, VI da Constituição Federal (VI - florestas, caça, pesca, fauna, conservação da natureza, defesa do solo e dos recursos naturais, proteção do meio ambiente e controle da poluição). Dessa forma, União, Estados e o Distrito Federal podem legislar sobre o tema.</w:t>
      </w:r>
    </w:p>
    <w:p w:rsidR="00FD1CCC" w:rsidRPr="00A57EF5" w:rsidRDefault="00FD1CCC"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FD1CCC"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sidRPr="00A57EF5">
        <w:rPr>
          <w:rFonts w:ascii="Arial" w:eastAsia="Times New Roman" w:hAnsi="Arial" w:cs="Arial"/>
          <w:szCs w:val="24"/>
          <w:lang w:eastAsia="pt-BR"/>
        </w:rPr>
        <w:t>É cediço que os municípios não foram abarcados pelo rol de competências concorrentes do art. 24 da Constituição Federal, porém isso não os impede de legislar sobre tais temas. Eles podem legislar caso haja interesse local ou para suplementar a lei federal e estadual no que couber (art. 30 I e II da Constituição Federal).</w:t>
      </w:r>
    </w:p>
    <w:p w:rsidR="00FD1CCC" w:rsidRPr="00A57EF5" w:rsidRDefault="00FD1CCC"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FD1CCC"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sidRPr="00A57EF5">
        <w:rPr>
          <w:rFonts w:ascii="Arial" w:eastAsia="Times New Roman" w:hAnsi="Arial" w:cs="Arial"/>
          <w:szCs w:val="24"/>
          <w:lang w:eastAsia="pt-BR"/>
        </w:rPr>
        <w:t>O Supremo Tribunal Federal tem posicionamento pacífico no sentido de que o município detém competência legislativa para dispor sobre meio ambiente, desde que observados alguns parâmetros. Trata-se do tema 145 onde se fixou a seguinte tese: “</w:t>
      </w:r>
      <w:r w:rsidR="00A57EF5" w:rsidRPr="00E840FB">
        <w:rPr>
          <w:rFonts w:ascii="Arial" w:eastAsia="Times New Roman" w:hAnsi="Arial" w:cs="Arial"/>
          <w:i/>
          <w:szCs w:val="24"/>
          <w:lang w:eastAsia="pt-BR"/>
        </w:rPr>
        <w:t xml:space="preserve">O município é competente para legislar sobre o meio ambiente com a União e o Estado, no limite do seu interesse local e desde que tal regramento seja harmônico com a disciplina estabelecida pelos demais entes </w:t>
      </w:r>
      <w:r w:rsidR="00E840FB" w:rsidRPr="00E840FB">
        <w:rPr>
          <w:rFonts w:ascii="Arial" w:eastAsia="Times New Roman" w:hAnsi="Arial" w:cs="Arial"/>
          <w:i/>
          <w:szCs w:val="24"/>
          <w:lang w:eastAsia="pt-BR"/>
        </w:rPr>
        <w:t>federados.</w:t>
      </w:r>
      <w:r w:rsidR="00E840FB">
        <w:rPr>
          <w:rFonts w:ascii="Arial" w:eastAsia="Times New Roman" w:hAnsi="Arial" w:cs="Arial"/>
          <w:szCs w:val="24"/>
          <w:lang w:eastAsia="pt-BR"/>
        </w:rPr>
        <w:t xml:space="preserve"> “</w:t>
      </w:r>
      <w:r>
        <w:rPr>
          <w:rFonts w:ascii="Arial" w:eastAsia="Times New Roman" w:hAnsi="Arial" w:cs="Arial"/>
          <w:szCs w:val="24"/>
          <w:lang w:eastAsia="pt-BR"/>
        </w:rPr>
        <w:t xml:space="preserve"> </w:t>
      </w:r>
      <w:r w:rsidR="00A57EF5" w:rsidRPr="00A57EF5">
        <w:rPr>
          <w:rFonts w:ascii="Arial" w:eastAsia="Times New Roman" w:hAnsi="Arial" w:cs="Arial"/>
          <w:szCs w:val="24"/>
          <w:lang w:eastAsia="pt-BR"/>
        </w:rPr>
        <w:t xml:space="preserve">(RE 586.224 – </w:t>
      </w:r>
      <w:r w:rsidR="00E840FB" w:rsidRPr="00A57EF5">
        <w:rPr>
          <w:rFonts w:ascii="Arial" w:eastAsia="Times New Roman" w:hAnsi="Arial" w:cs="Arial"/>
          <w:szCs w:val="24"/>
          <w:lang w:eastAsia="pt-BR"/>
        </w:rPr>
        <w:t>RG,</w:t>
      </w:r>
      <w:r w:rsidR="00A57EF5" w:rsidRPr="00A57EF5">
        <w:rPr>
          <w:rFonts w:ascii="Arial" w:eastAsia="Times New Roman" w:hAnsi="Arial" w:cs="Arial"/>
          <w:szCs w:val="24"/>
          <w:lang w:eastAsia="pt-BR"/>
        </w:rPr>
        <w:t xml:space="preserve"> Rel. Min Luiz Fux, Dje 23/03/2015)</w:t>
      </w:r>
    </w:p>
    <w:p w:rsidR="00FD1CCC" w:rsidRPr="00A57EF5" w:rsidRDefault="00FD1CCC"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FD1CCC"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sidRPr="00A57EF5">
        <w:rPr>
          <w:rFonts w:ascii="Arial" w:eastAsia="Times New Roman" w:hAnsi="Arial" w:cs="Arial"/>
          <w:szCs w:val="24"/>
          <w:lang w:eastAsia="pt-BR"/>
        </w:rPr>
        <w:t xml:space="preserve">É importante frisar que os projetos de lei que tratam de criação de programas têm algumas características que os definem: devem conter normas abstratas através de princípios, diretrizes e objetivos, sem invadir as matérias de competência privativa do Chefe do Poder Executivo, sob pena de violar a separação dos poderes e à reserva administrativa. Nota-se que o anteprojeto em comento, em linhas gerais, não invade nenhuma competência privativa - arts. 5º, 24, §2º e 47 II, XIV e XIX, “a” da Constituição Estadual de São Paulo -  </w:t>
      </w:r>
      <w:r w:rsidR="00A57EF5" w:rsidRPr="00A57EF5">
        <w:rPr>
          <w:rFonts w:ascii="Arial" w:eastAsia="Times New Roman" w:hAnsi="Arial" w:cs="Arial"/>
          <w:szCs w:val="24"/>
          <w:lang w:eastAsia="pt-BR"/>
        </w:rPr>
        <w:lastRenderedPageBreak/>
        <w:t>visto que não dispõe a respeito de regime jurídico, suas secretarias, nem cria ou extingue cargos públicos.</w:t>
      </w:r>
    </w:p>
    <w:p w:rsidR="00E840FB" w:rsidRPr="00A57EF5" w:rsidRDefault="00E840FB"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E840FB"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sidRPr="00A57EF5">
        <w:rPr>
          <w:rFonts w:ascii="Arial" w:eastAsia="Times New Roman" w:hAnsi="Arial" w:cs="Arial"/>
          <w:szCs w:val="24"/>
          <w:lang w:eastAsia="pt-BR"/>
        </w:rPr>
        <w:t>Além disso, cabe ressaltar que as matérias de competência privativa do Chefe do Poder Executivo são uma limitação à iniciativa de leis, visto que a regra geral é que tanto o Poder Executivo, quanto o Poder Legislativo podem iniciar leis. Dessa forma, sua interpretação deve ser restritiva, por se tratar de norma limitadora.</w:t>
      </w:r>
    </w:p>
    <w:p w:rsidR="00E840FB" w:rsidRPr="00A57EF5" w:rsidRDefault="00E840FB"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E840FB"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sidRPr="00A57EF5">
        <w:rPr>
          <w:rFonts w:ascii="Arial" w:eastAsia="Times New Roman" w:hAnsi="Arial" w:cs="Arial"/>
          <w:szCs w:val="24"/>
          <w:lang w:eastAsia="pt-BR"/>
        </w:rPr>
        <w:t>Esse entendimento é referendado por s</w:t>
      </w:r>
      <w:r>
        <w:rPr>
          <w:rFonts w:ascii="Arial" w:eastAsia="Times New Roman" w:hAnsi="Arial" w:cs="Arial"/>
          <w:szCs w:val="24"/>
          <w:lang w:eastAsia="pt-BR"/>
        </w:rPr>
        <w:t>ó</w:t>
      </w:r>
      <w:r w:rsidR="00A57EF5" w:rsidRPr="00A57EF5">
        <w:rPr>
          <w:rFonts w:ascii="Arial" w:eastAsia="Times New Roman" w:hAnsi="Arial" w:cs="Arial"/>
          <w:szCs w:val="24"/>
          <w:lang w:eastAsia="pt-BR"/>
        </w:rPr>
        <w:t>lida jurisprudência do Supremo Tribunal Federal:</w:t>
      </w:r>
    </w:p>
    <w:p w:rsidR="00A95439" w:rsidRP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A57EF5" w:rsidP="00E840FB">
      <w:pPr>
        <w:tabs>
          <w:tab w:val="left" w:pos="709"/>
          <w:tab w:val="left" w:pos="1418"/>
          <w:tab w:val="left" w:pos="2127"/>
        </w:tabs>
        <w:autoSpaceDE w:val="0"/>
        <w:autoSpaceDN w:val="0"/>
        <w:spacing w:line="240" w:lineRule="auto"/>
        <w:ind w:left="1701" w:right="1134"/>
        <w:jc w:val="both"/>
        <w:rPr>
          <w:rFonts w:ascii="Arial" w:eastAsia="Times New Roman" w:hAnsi="Arial" w:cs="Arial"/>
          <w:szCs w:val="24"/>
          <w:lang w:eastAsia="pt-BR"/>
        </w:rPr>
      </w:pPr>
      <w:r w:rsidRPr="00E840FB">
        <w:rPr>
          <w:rFonts w:ascii="Arial" w:eastAsia="Times New Roman" w:hAnsi="Arial" w:cs="Arial"/>
          <w:i/>
          <w:szCs w:val="24"/>
          <w:lang w:eastAsia="pt-BR"/>
        </w:rPr>
        <w:t>“</w:t>
      </w:r>
      <w:r w:rsidRPr="008B2516">
        <w:rPr>
          <w:rFonts w:ascii="Arial" w:eastAsia="Times New Roman" w:hAnsi="Arial" w:cs="Arial"/>
          <w:b/>
          <w:i/>
          <w:szCs w:val="24"/>
          <w:lang w:eastAsia="pt-BR"/>
        </w:rPr>
        <w:t>A iniciativa reservada, por constituir matéria de direito estrito, não se presume e nem comporta interpretação ampliativa</w:t>
      </w:r>
      <w:r w:rsidRPr="00E840FB">
        <w:rPr>
          <w:rFonts w:ascii="Arial" w:eastAsia="Times New Roman" w:hAnsi="Arial" w:cs="Arial"/>
          <w:i/>
          <w:szCs w:val="24"/>
          <w:lang w:eastAsia="pt-BR"/>
        </w:rPr>
        <w:t>, na medida em que por implicar limitação ao poder de instauração do processo legislativo deve necessariamente derivar de norma constitucional explícita e inequívoca</w:t>
      </w:r>
      <w:r w:rsidRPr="00A57EF5">
        <w:rPr>
          <w:rFonts w:ascii="Arial" w:eastAsia="Times New Roman" w:hAnsi="Arial" w:cs="Arial"/>
          <w:szCs w:val="24"/>
          <w:lang w:eastAsia="pt-BR"/>
        </w:rPr>
        <w:t>” (ADI-MC 724/RS, Rel. Min. Celso de Mello, DJ 27/04/2001</w:t>
      </w:r>
      <w:r w:rsidR="008B2516">
        <w:rPr>
          <w:rFonts w:ascii="Arial" w:eastAsia="Times New Roman" w:hAnsi="Arial" w:cs="Arial"/>
          <w:szCs w:val="24"/>
          <w:lang w:eastAsia="pt-BR"/>
        </w:rPr>
        <w:t xml:space="preserve">- </w:t>
      </w:r>
      <w:r w:rsidR="008B2516" w:rsidRPr="008B2516">
        <w:rPr>
          <w:rFonts w:ascii="Arial" w:eastAsia="Times New Roman" w:hAnsi="Arial" w:cs="Arial"/>
          <w:b/>
          <w:i/>
          <w:sz w:val="22"/>
          <w:lang w:eastAsia="pt-BR"/>
        </w:rPr>
        <w:t>grifos nossos</w:t>
      </w:r>
      <w:r w:rsidRPr="00A57EF5">
        <w:rPr>
          <w:rFonts w:ascii="Arial" w:eastAsia="Times New Roman" w:hAnsi="Arial" w:cs="Arial"/>
          <w:szCs w:val="24"/>
          <w:lang w:eastAsia="pt-BR"/>
        </w:rPr>
        <w:t>)</w:t>
      </w:r>
    </w:p>
    <w:p w:rsidR="00A95439" w:rsidRPr="00A57EF5" w:rsidRDefault="00A95439" w:rsidP="00E840FB">
      <w:pPr>
        <w:tabs>
          <w:tab w:val="left" w:pos="709"/>
          <w:tab w:val="left" w:pos="1418"/>
          <w:tab w:val="left" w:pos="2127"/>
        </w:tabs>
        <w:autoSpaceDE w:val="0"/>
        <w:autoSpaceDN w:val="0"/>
        <w:spacing w:line="240" w:lineRule="auto"/>
        <w:ind w:left="1701" w:right="1134"/>
        <w:jc w:val="both"/>
        <w:rPr>
          <w:rFonts w:ascii="Arial" w:eastAsia="Times New Roman" w:hAnsi="Arial" w:cs="Arial"/>
          <w:szCs w:val="24"/>
          <w:lang w:eastAsia="pt-BR"/>
        </w:rPr>
      </w:pPr>
    </w:p>
    <w:p w:rsid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p>
    <w:p w:rsidR="00A95439" w:rsidRP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510DE3">
        <w:rPr>
          <w:rFonts w:ascii="Arial" w:eastAsia="Times New Roman" w:hAnsi="Arial" w:cs="Arial"/>
          <w:szCs w:val="24"/>
          <w:lang w:eastAsia="pt-BR"/>
        </w:rPr>
        <w:t>Importante ressaltar, o</w:t>
      </w:r>
      <w:r w:rsidR="00A57EF5" w:rsidRPr="00A57EF5">
        <w:rPr>
          <w:rFonts w:ascii="Arial" w:eastAsia="Times New Roman" w:hAnsi="Arial" w:cs="Arial"/>
          <w:szCs w:val="24"/>
          <w:lang w:eastAsia="pt-BR"/>
        </w:rPr>
        <w:t xml:space="preserve"> disposto no inciso V do art, 2º não possui nenhuma mácula, embora prima facie possa se cogitar uma inconstitucionalidade por violação à competência privativa da União em legislar sobre Diretrizes e Bases da Educação da Nacional. O Supremo Tribunal Federal tem jurisprudência no sentido de que não invade a competência privativa da União de legislar sobre Diretrizes e Bases da Educação da Nacional norma local que estabeleça número máximo de alunos por sala de aula, por não ter natureza de norma geral.</w:t>
      </w:r>
    </w:p>
    <w:p w:rsidR="00A95439" w:rsidRP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A57EF5" w:rsidRPr="00A57EF5">
        <w:rPr>
          <w:rFonts w:ascii="Arial" w:eastAsia="Times New Roman" w:hAnsi="Arial" w:cs="Arial"/>
          <w:szCs w:val="24"/>
          <w:lang w:eastAsia="pt-BR"/>
        </w:rPr>
        <w:t>Segue a ementa da jurisprudência do Supremo Tribunal Federal que sedimentou esse entendimento:</w:t>
      </w:r>
    </w:p>
    <w:p w:rsidR="00A95439" w:rsidRPr="00A57EF5" w:rsidRDefault="00A95439" w:rsidP="00A57EF5">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57EF5" w:rsidRPr="00A57EF5" w:rsidRDefault="00A57EF5" w:rsidP="00A95439">
      <w:pPr>
        <w:tabs>
          <w:tab w:val="left" w:pos="709"/>
          <w:tab w:val="left" w:pos="1418"/>
          <w:tab w:val="left" w:pos="2127"/>
        </w:tabs>
        <w:autoSpaceDE w:val="0"/>
        <w:autoSpaceDN w:val="0"/>
        <w:spacing w:line="240" w:lineRule="auto"/>
        <w:ind w:left="1701" w:right="1134"/>
        <w:jc w:val="both"/>
        <w:rPr>
          <w:rFonts w:ascii="Arial" w:eastAsia="Times New Roman" w:hAnsi="Arial" w:cs="Arial"/>
          <w:szCs w:val="24"/>
          <w:lang w:eastAsia="pt-BR"/>
        </w:rPr>
      </w:pPr>
      <w:r w:rsidRPr="00A57EF5">
        <w:rPr>
          <w:rFonts w:ascii="Arial" w:eastAsia="Times New Roman" w:hAnsi="Arial" w:cs="Arial"/>
          <w:szCs w:val="24"/>
          <w:lang w:eastAsia="pt-BR"/>
        </w:rPr>
        <w:t xml:space="preserve">AÇÃO DIRETA DE INCONSTITUCIONALIDADE. DIREITO CONSTITUCIONAL. </w:t>
      </w:r>
      <w:r w:rsidRPr="00BB50CE">
        <w:rPr>
          <w:rFonts w:ascii="Arial" w:eastAsia="Times New Roman" w:hAnsi="Arial" w:cs="Arial"/>
          <w:b/>
          <w:szCs w:val="24"/>
          <w:lang w:eastAsia="pt-BR"/>
        </w:rPr>
        <w:t>PARTILHA DE COMPETÊNCIA LEGISLATIVA CONCORRENTE EM MATÉRIA DE EDUCAÇÃO</w:t>
      </w:r>
      <w:r w:rsidRPr="00A57EF5">
        <w:rPr>
          <w:rFonts w:ascii="Arial" w:eastAsia="Times New Roman" w:hAnsi="Arial" w:cs="Arial"/>
          <w:szCs w:val="24"/>
          <w:lang w:eastAsia="pt-BR"/>
        </w:rPr>
        <w:t xml:space="preserve"> (CRFB, ART. 24, IX). </w:t>
      </w:r>
      <w:r w:rsidRPr="00BB50CE">
        <w:rPr>
          <w:rFonts w:ascii="Arial" w:eastAsia="Times New Roman" w:hAnsi="Arial" w:cs="Arial"/>
          <w:b/>
          <w:szCs w:val="24"/>
          <w:lang w:eastAsia="pt-BR"/>
        </w:rPr>
        <w:t>LEI ESTADUAL DE SANTA CATARINA QUE FIXA NÚMERO MÁXIMO DE ALUNOS EM SALA DE AULA.</w:t>
      </w:r>
      <w:r w:rsidRPr="00A57EF5">
        <w:rPr>
          <w:rFonts w:ascii="Arial" w:eastAsia="Times New Roman" w:hAnsi="Arial" w:cs="Arial"/>
          <w:szCs w:val="24"/>
          <w:lang w:eastAsia="pt-BR"/>
        </w:rPr>
        <w:t xml:space="preserve"> QUESTÃO PRELIMINAR REJEITADA. IMPUGNAÇÃO FUNDADA EM OFENSA DIRETA À CONSTITUIÇÃO. CONHECIMENTO DO PEDIDO. </w:t>
      </w:r>
      <w:r w:rsidRPr="00BB50CE">
        <w:rPr>
          <w:rFonts w:ascii="Arial" w:eastAsia="Times New Roman" w:hAnsi="Arial" w:cs="Arial"/>
          <w:b/>
          <w:szCs w:val="24"/>
          <w:lang w:eastAsia="pt-BR"/>
        </w:rPr>
        <w:t>AUSÊNCIA DE USURPAÇÃO DE COMPETÊNCIA DA UNIÃO EM MATÉRIA DE NORMAS GERAIS.</w:t>
      </w:r>
      <w:r w:rsidRPr="00A57EF5">
        <w:rPr>
          <w:rFonts w:ascii="Arial" w:eastAsia="Times New Roman" w:hAnsi="Arial" w:cs="Arial"/>
          <w:szCs w:val="24"/>
          <w:lang w:eastAsia="pt-BR"/>
        </w:rPr>
        <w:t xml:space="preserve"> COMPREENSÃO AXIOLÓGICA E PLURALISTA DO FEDERALISMO BRASILEIRO (CRFB, ART. 1º, V). NECESSIDADE DE PRESTIGIAR INICIATIVAS </w:t>
      </w:r>
      <w:r w:rsidRPr="00A57EF5">
        <w:rPr>
          <w:rFonts w:ascii="Arial" w:eastAsia="Times New Roman" w:hAnsi="Arial" w:cs="Arial"/>
          <w:szCs w:val="24"/>
          <w:lang w:eastAsia="pt-BR"/>
        </w:rPr>
        <w:lastRenderedPageBreak/>
        <w:t>NORMATIVAS REGIONAIS E LOCAIS SEMPRE QUE NÃO HOUVER EXPRESSA E CATEGÓRICA INTERDIÇÃO CONSTITUCIONAL. EXERCÍCIO REGULAR DA COMPETÊNCIA LEGISLATIVA PELO ESTADO DE SANTA CATARINA AO DETALHAR A PREVISÃO CONTIDA NO ARTIGO 25 DA LEI Nº 9.394/94 (LEI DE DIRETRIZES E BASES DA EDUCAÇÃO NACIONAL). PEDIDO JULGADO IMPROCEDENTE.</w:t>
      </w:r>
    </w:p>
    <w:p w:rsidR="00A57EF5" w:rsidRPr="00A57EF5" w:rsidRDefault="00A57EF5" w:rsidP="00A95439">
      <w:pPr>
        <w:tabs>
          <w:tab w:val="left" w:pos="709"/>
          <w:tab w:val="left" w:pos="1418"/>
          <w:tab w:val="left" w:pos="2127"/>
        </w:tabs>
        <w:autoSpaceDE w:val="0"/>
        <w:autoSpaceDN w:val="0"/>
        <w:spacing w:line="240" w:lineRule="auto"/>
        <w:ind w:left="1701" w:right="1134"/>
        <w:jc w:val="both"/>
        <w:rPr>
          <w:rFonts w:ascii="Arial" w:eastAsia="Times New Roman" w:hAnsi="Arial" w:cs="Arial"/>
          <w:szCs w:val="24"/>
          <w:lang w:eastAsia="pt-BR"/>
        </w:rPr>
      </w:pPr>
      <w:r w:rsidRPr="00A57EF5">
        <w:rPr>
          <w:rFonts w:ascii="Arial" w:eastAsia="Times New Roman" w:hAnsi="Arial" w:cs="Arial"/>
          <w:szCs w:val="24"/>
          <w:lang w:eastAsia="pt-BR"/>
        </w:rPr>
        <w:t xml:space="preserve">4. </w:t>
      </w:r>
      <w:r w:rsidRPr="00BB50CE">
        <w:rPr>
          <w:rFonts w:ascii="Arial" w:eastAsia="Times New Roman" w:hAnsi="Arial" w:cs="Arial"/>
          <w:b/>
          <w:szCs w:val="24"/>
          <w:lang w:eastAsia="pt-BR"/>
        </w:rPr>
        <w:t>A competência legislativa do Estado-membro para dispor sobre educação e ensino</w:t>
      </w:r>
      <w:r w:rsidRPr="00A57EF5">
        <w:rPr>
          <w:rFonts w:ascii="Arial" w:eastAsia="Times New Roman" w:hAnsi="Arial" w:cs="Arial"/>
          <w:szCs w:val="24"/>
          <w:lang w:eastAsia="pt-BR"/>
        </w:rPr>
        <w:t xml:space="preserve"> (CRFB, art. 24, IX) </w:t>
      </w:r>
      <w:r w:rsidRPr="00BB50CE">
        <w:rPr>
          <w:rFonts w:ascii="Arial" w:eastAsia="Times New Roman" w:hAnsi="Arial" w:cs="Arial"/>
          <w:b/>
          <w:szCs w:val="24"/>
          <w:lang w:eastAsia="pt-BR"/>
        </w:rPr>
        <w:t>autoriza a fixação, por lei local, do número máximo de alunos em sala de aula</w:t>
      </w:r>
      <w:r w:rsidRPr="00A57EF5">
        <w:rPr>
          <w:rFonts w:ascii="Arial" w:eastAsia="Times New Roman" w:hAnsi="Arial" w:cs="Arial"/>
          <w:szCs w:val="24"/>
          <w:lang w:eastAsia="pt-BR"/>
        </w:rPr>
        <w:t>, no afã de viabilizar o adequado aproveitamento dos estudantes.</w:t>
      </w:r>
    </w:p>
    <w:p w:rsidR="00A57EF5" w:rsidRPr="00A57EF5" w:rsidRDefault="00A57EF5" w:rsidP="00A95439">
      <w:pPr>
        <w:tabs>
          <w:tab w:val="left" w:pos="709"/>
          <w:tab w:val="left" w:pos="1418"/>
          <w:tab w:val="left" w:pos="2127"/>
        </w:tabs>
        <w:autoSpaceDE w:val="0"/>
        <w:autoSpaceDN w:val="0"/>
        <w:spacing w:line="240" w:lineRule="auto"/>
        <w:ind w:left="1701" w:right="1134"/>
        <w:jc w:val="both"/>
        <w:rPr>
          <w:rFonts w:ascii="Arial" w:eastAsia="Times New Roman" w:hAnsi="Arial" w:cs="Arial"/>
          <w:szCs w:val="24"/>
          <w:lang w:eastAsia="pt-BR"/>
        </w:rPr>
      </w:pPr>
      <w:r w:rsidRPr="00A57EF5">
        <w:rPr>
          <w:rFonts w:ascii="Arial" w:eastAsia="Times New Roman" w:hAnsi="Arial" w:cs="Arial"/>
          <w:szCs w:val="24"/>
          <w:lang w:eastAsia="pt-BR"/>
        </w:rPr>
        <w:t xml:space="preserve">5. </w:t>
      </w:r>
      <w:r w:rsidRPr="00BB50CE">
        <w:rPr>
          <w:rFonts w:ascii="Arial" w:eastAsia="Times New Roman" w:hAnsi="Arial" w:cs="Arial"/>
          <w:b/>
          <w:szCs w:val="24"/>
          <w:lang w:eastAsia="pt-BR"/>
        </w:rPr>
        <w:t>O limite máximo de alunos em sala de aula não ostenta natureza de norma geral, uma vez que dependente das circunstâncias peculiares</w:t>
      </w:r>
      <w:r w:rsidRPr="00A57EF5">
        <w:rPr>
          <w:rFonts w:ascii="Arial" w:eastAsia="Times New Roman" w:hAnsi="Arial" w:cs="Arial"/>
          <w:szCs w:val="24"/>
          <w:lang w:eastAsia="pt-BR"/>
        </w:rPr>
        <w:t xml:space="preserve"> a cada ente da federação, tais como o número de escola colocadas à disposição da comunidade, a oferta de vagas para o ensino, o quantitativo de crianças em idade escolar para o nível fundamental e médio, o número de professores em oferta na região, além de aspectos ligados ao desenvolvimento tecnológico nas áreas de educação e ensino. (</w:t>
      </w:r>
      <w:r w:rsidRPr="00BB50CE">
        <w:rPr>
          <w:rFonts w:ascii="Arial" w:eastAsia="Times New Roman" w:hAnsi="Arial" w:cs="Arial"/>
          <w:b/>
          <w:szCs w:val="24"/>
          <w:lang w:eastAsia="pt-BR"/>
        </w:rPr>
        <w:t>STF; ADI 4060; Relator(a): Min. Luiz Fux; Orgão Julgador: Tribunal Pleno; Data do Julgamento: 25/02/2015; Data da Publicação: 04/05/2015</w:t>
      </w:r>
      <w:r w:rsidR="009A7261">
        <w:rPr>
          <w:rFonts w:ascii="Arial" w:eastAsia="Times New Roman" w:hAnsi="Arial" w:cs="Arial"/>
          <w:b/>
          <w:szCs w:val="24"/>
          <w:lang w:eastAsia="pt-BR"/>
        </w:rPr>
        <w:t xml:space="preserve"> – </w:t>
      </w:r>
      <w:r w:rsidR="009A7261" w:rsidRPr="009A7261">
        <w:rPr>
          <w:rFonts w:ascii="Arial" w:eastAsia="Times New Roman" w:hAnsi="Arial" w:cs="Arial"/>
          <w:b/>
          <w:i/>
          <w:szCs w:val="24"/>
          <w:lang w:eastAsia="pt-BR"/>
        </w:rPr>
        <w:t>grifos nossos</w:t>
      </w:r>
      <w:r w:rsidRPr="00A57EF5">
        <w:rPr>
          <w:rFonts w:ascii="Arial" w:eastAsia="Times New Roman" w:hAnsi="Arial" w:cs="Arial"/>
          <w:szCs w:val="24"/>
          <w:lang w:eastAsia="pt-BR"/>
        </w:rPr>
        <w:t>)</w:t>
      </w:r>
    </w:p>
    <w:p w:rsidR="00A57EF5" w:rsidRDefault="00A57EF5" w:rsidP="00510DE3">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57EF5">
        <w:rPr>
          <w:rFonts w:ascii="Arial" w:eastAsia="Times New Roman" w:hAnsi="Arial" w:cs="Arial"/>
          <w:szCs w:val="24"/>
          <w:lang w:eastAsia="pt-BR"/>
        </w:rPr>
        <w:t xml:space="preserve"> </w:t>
      </w:r>
      <w:r w:rsidR="009A7261">
        <w:rPr>
          <w:rFonts w:ascii="Arial" w:eastAsia="Times New Roman" w:hAnsi="Arial" w:cs="Arial"/>
          <w:szCs w:val="24"/>
          <w:lang w:eastAsia="pt-BR"/>
        </w:rPr>
        <w:tab/>
      </w:r>
      <w:r w:rsidR="009A7261">
        <w:rPr>
          <w:rFonts w:ascii="Arial" w:eastAsia="Times New Roman" w:hAnsi="Arial" w:cs="Arial"/>
          <w:szCs w:val="24"/>
          <w:lang w:eastAsia="pt-BR"/>
        </w:rPr>
        <w:tab/>
      </w:r>
    </w:p>
    <w:p w:rsidR="00550925" w:rsidRPr="00A57EF5" w:rsidRDefault="00550925" w:rsidP="009A7261">
      <w:pPr>
        <w:tabs>
          <w:tab w:val="left" w:pos="709"/>
          <w:tab w:val="left" w:pos="1418"/>
          <w:tab w:val="left" w:pos="2127"/>
        </w:tabs>
        <w:autoSpaceDE w:val="0"/>
        <w:autoSpaceDN w:val="0"/>
        <w:spacing w:line="240" w:lineRule="auto"/>
        <w:ind w:left="1701" w:right="1134"/>
        <w:jc w:val="both"/>
        <w:rPr>
          <w:rFonts w:ascii="Arial" w:eastAsia="Times New Roman" w:hAnsi="Arial" w:cs="Arial"/>
          <w:szCs w:val="24"/>
          <w:lang w:eastAsia="pt-BR"/>
        </w:rPr>
      </w:pPr>
    </w:p>
    <w:p w:rsidR="00A939CC" w:rsidRPr="00A939CC" w:rsidRDefault="00A57EF5"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57EF5">
        <w:rPr>
          <w:rFonts w:ascii="Arial" w:eastAsia="Times New Roman" w:hAnsi="Arial" w:cs="Arial"/>
          <w:szCs w:val="24"/>
          <w:lang w:eastAsia="pt-BR"/>
        </w:rPr>
        <w:t>Ante o exposto, conclui-se pela constitucionalidade tanto formal, quanto materi</w:t>
      </w:r>
      <w:r w:rsidR="00A6226E">
        <w:rPr>
          <w:rFonts w:ascii="Arial" w:eastAsia="Times New Roman" w:hAnsi="Arial" w:cs="Arial"/>
          <w:szCs w:val="24"/>
          <w:lang w:eastAsia="pt-BR"/>
        </w:rPr>
        <w:t xml:space="preserve">al do projeto de lei analisado e sua </w:t>
      </w:r>
      <w:r w:rsidR="00582574" w:rsidRPr="00A939CC">
        <w:rPr>
          <w:rFonts w:ascii="Arial" w:eastAsia="Times New Roman" w:hAnsi="Arial" w:cs="Arial"/>
          <w:szCs w:val="24"/>
          <w:lang w:eastAsia="pt-BR"/>
        </w:rPr>
        <w:t>elaboração atendeu às normas regimentais vigentes.</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582574"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582574"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w:t>
      </w:r>
      <w:r w:rsidR="00E659A2">
        <w:rPr>
          <w:rFonts w:ascii="Arial" w:eastAsia="Times New Roman" w:hAnsi="Arial" w:cs="Arial"/>
          <w:bCs/>
          <w:szCs w:val="24"/>
          <w:lang w:eastAsia="pt-BR"/>
        </w:rPr>
        <w:t xml:space="preserve"> </w:t>
      </w:r>
      <w:r w:rsidR="004B6489">
        <w:rPr>
          <w:rFonts w:ascii="Arial" w:eastAsia="Times New Roman" w:hAnsi="Arial" w:cs="Arial"/>
          <w:bCs/>
          <w:szCs w:val="24"/>
          <w:lang w:eastAsia="pt-BR"/>
        </w:rPr>
        <w:t xml:space="preserve">25 </w:t>
      </w:r>
      <w:r w:rsidR="009D47D0" w:rsidRPr="009D47D0">
        <w:rPr>
          <w:rFonts w:ascii="Arial" w:eastAsia="Times New Roman" w:hAnsi="Arial" w:cs="Arial"/>
          <w:bCs/>
          <w:szCs w:val="24"/>
          <w:lang w:eastAsia="pt-BR"/>
        </w:rPr>
        <w:t>de abril de 2025</w:t>
      </w:r>
      <w:r w:rsidR="00E659A2" w:rsidRPr="00E659A2">
        <w:rPr>
          <w:rFonts w:ascii="Arial" w:eastAsia="Times New Roman" w:hAnsi="Arial" w:cs="Arial"/>
          <w:bCs/>
          <w:szCs w:val="24"/>
          <w:lang w:eastAsia="pt-BR"/>
        </w:rPr>
        <w:t>.</w:t>
      </w:r>
    </w:p>
    <w:p w:rsidR="00A939CC" w:rsidRPr="00A939CC" w:rsidRDefault="00A939CC" w:rsidP="004B6489">
      <w:pPr>
        <w:autoSpaceDE w:val="0"/>
        <w:autoSpaceDN w:val="0"/>
        <w:spacing w:line="240" w:lineRule="auto"/>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0D6A6B" w:rsidRDefault="00582574" w:rsidP="000D6A6B">
      <w:pPr>
        <w:spacing w:line="240" w:lineRule="auto"/>
        <w:jc w:val="center"/>
        <w:rPr>
          <w:rFonts w:ascii="Arial" w:hAnsi="Arial" w:cs="Arial"/>
          <w:bCs/>
          <w:szCs w:val="24"/>
        </w:rPr>
      </w:pPr>
      <w:r>
        <w:rPr>
          <w:rFonts w:ascii="Arial" w:hAnsi="Arial" w:cs="Arial"/>
          <w:bCs/>
          <w:szCs w:val="24"/>
        </w:rPr>
        <w:t>_____________________________</w:t>
      </w:r>
    </w:p>
    <w:p w:rsidR="000D6A6B" w:rsidRDefault="00582574" w:rsidP="000D6A6B">
      <w:pPr>
        <w:spacing w:line="240" w:lineRule="auto"/>
        <w:jc w:val="center"/>
        <w:rPr>
          <w:rFonts w:ascii="Arial" w:hAnsi="Arial" w:cs="Arial"/>
          <w:b/>
          <w:bCs/>
          <w:szCs w:val="24"/>
        </w:rPr>
      </w:pPr>
      <w:r>
        <w:rPr>
          <w:rFonts w:ascii="Arial" w:hAnsi="Arial" w:cs="Arial"/>
          <w:b/>
          <w:bCs/>
          <w:szCs w:val="24"/>
        </w:rPr>
        <w:t>Dr. Lelo</w:t>
      </w:r>
    </w:p>
    <w:p w:rsidR="000D6A6B" w:rsidRDefault="00582574" w:rsidP="004B6489">
      <w:pPr>
        <w:spacing w:line="240" w:lineRule="auto"/>
        <w:jc w:val="center"/>
        <w:rPr>
          <w:rFonts w:ascii="Arial" w:hAnsi="Arial" w:cs="Arial"/>
          <w:bCs/>
          <w:szCs w:val="24"/>
        </w:rPr>
      </w:pPr>
      <w:r>
        <w:rPr>
          <w:rFonts w:ascii="Arial" w:hAnsi="Arial" w:cs="Arial"/>
          <w:b/>
          <w:bCs/>
          <w:szCs w:val="24"/>
        </w:rPr>
        <w:t>Presidente da Comissão</w:t>
      </w:r>
      <w:bookmarkStart w:id="0" w:name="_GoBack"/>
      <w:bookmarkEnd w:id="0"/>
    </w:p>
    <w:p w:rsidR="000D6A6B" w:rsidRDefault="000D6A6B" w:rsidP="000D6A6B">
      <w:pPr>
        <w:spacing w:line="240" w:lineRule="auto"/>
        <w:jc w:val="center"/>
        <w:rPr>
          <w:rFonts w:ascii="Arial" w:hAnsi="Arial" w:cs="Arial"/>
          <w:bCs/>
          <w:szCs w:val="24"/>
        </w:rPr>
      </w:pPr>
    </w:p>
    <w:p w:rsidR="000D6A6B" w:rsidRDefault="000D6A6B" w:rsidP="000D6A6B">
      <w:pPr>
        <w:spacing w:line="240" w:lineRule="auto"/>
        <w:jc w:val="center"/>
        <w:rPr>
          <w:rFonts w:ascii="Arial" w:hAnsi="Arial" w:cs="Arial"/>
          <w:bCs/>
          <w:szCs w:val="24"/>
        </w:rPr>
      </w:pPr>
    </w:p>
    <w:p w:rsidR="000D6A6B" w:rsidRDefault="00582574" w:rsidP="000D6A6B">
      <w:pPr>
        <w:spacing w:line="240" w:lineRule="auto"/>
        <w:jc w:val="center"/>
        <w:rPr>
          <w:rFonts w:ascii="Arial" w:hAnsi="Arial" w:cs="Arial"/>
          <w:bCs/>
          <w:szCs w:val="24"/>
        </w:rPr>
      </w:pPr>
      <w:r>
        <w:rPr>
          <w:rFonts w:ascii="Arial" w:hAnsi="Arial" w:cs="Arial"/>
          <w:bCs/>
          <w:szCs w:val="24"/>
        </w:rPr>
        <w:t>____________________________              ____________________________</w:t>
      </w:r>
    </w:p>
    <w:p w:rsidR="00A939CC" w:rsidRDefault="00582574" w:rsidP="000D6A6B">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81467B" w:rsidRDefault="0081467B" w:rsidP="00A939CC">
      <w:pPr>
        <w:autoSpaceDE w:val="0"/>
        <w:autoSpaceDN w:val="0"/>
        <w:spacing w:line="240" w:lineRule="auto"/>
        <w:jc w:val="both"/>
        <w:rPr>
          <w:rFonts w:ascii="Arial" w:eastAsia="Times New Roman" w:hAnsi="Arial" w:cs="Arial"/>
          <w:b/>
          <w:bCs/>
          <w:szCs w:val="24"/>
          <w:lang w:eastAsia="pt-BR"/>
        </w:rPr>
      </w:pPr>
    </w:p>
    <w:sectPr w:rsidR="0081467B"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54A" w:rsidRDefault="00FD454A">
      <w:pPr>
        <w:spacing w:line="240" w:lineRule="auto"/>
      </w:pPr>
      <w:r>
        <w:separator/>
      </w:r>
    </w:p>
  </w:endnote>
  <w:endnote w:type="continuationSeparator" w:id="0">
    <w:p w:rsidR="00FD454A" w:rsidRDefault="00FD4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582574"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582574"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582574"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582574">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4B6489">
              <w:rPr>
                <w:rFonts w:asciiTheme="majorHAnsi" w:hAnsiTheme="majorHAnsi"/>
                <w:b/>
                <w:bCs/>
                <w:noProof/>
              </w:rPr>
              <w:t>3</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4B6489">
              <w:rPr>
                <w:rFonts w:asciiTheme="majorHAnsi" w:hAnsiTheme="majorHAnsi"/>
                <w:b/>
                <w:bCs/>
                <w:noProof/>
              </w:rPr>
              <w:t>4</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54A" w:rsidRDefault="00FD454A">
      <w:pPr>
        <w:spacing w:line="240" w:lineRule="auto"/>
      </w:pPr>
      <w:r>
        <w:separator/>
      </w:r>
    </w:p>
  </w:footnote>
  <w:footnote w:type="continuationSeparator" w:id="0">
    <w:p w:rsidR="00FD454A" w:rsidRDefault="00FD4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582574"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96504"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2FF">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58257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228011C8">
      <w:start w:val="1"/>
      <w:numFmt w:val="lowerLetter"/>
      <w:lvlText w:val="%1)"/>
      <w:lvlJc w:val="left"/>
      <w:pPr>
        <w:ind w:left="720" w:hanging="360"/>
      </w:pPr>
      <w:rPr>
        <w:rFonts w:hint="default"/>
      </w:rPr>
    </w:lvl>
    <w:lvl w:ilvl="1" w:tplc="90ACBFAE" w:tentative="1">
      <w:start w:val="1"/>
      <w:numFmt w:val="lowerLetter"/>
      <w:lvlText w:val="%2."/>
      <w:lvlJc w:val="left"/>
      <w:pPr>
        <w:ind w:left="1440" w:hanging="360"/>
      </w:pPr>
    </w:lvl>
    <w:lvl w:ilvl="2" w:tplc="0ADCFFCE" w:tentative="1">
      <w:start w:val="1"/>
      <w:numFmt w:val="lowerRoman"/>
      <w:lvlText w:val="%3."/>
      <w:lvlJc w:val="right"/>
      <w:pPr>
        <w:ind w:left="2160" w:hanging="180"/>
      </w:pPr>
    </w:lvl>
    <w:lvl w:ilvl="3" w:tplc="37DEB2F0" w:tentative="1">
      <w:start w:val="1"/>
      <w:numFmt w:val="decimal"/>
      <w:lvlText w:val="%4."/>
      <w:lvlJc w:val="left"/>
      <w:pPr>
        <w:ind w:left="2880" w:hanging="360"/>
      </w:pPr>
    </w:lvl>
    <w:lvl w:ilvl="4" w:tplc="1F405CF8" w:tentative="1">
      <w:start w:val="1"/>
      <w:numFmt w:val="lowerLetter"/>
      <w:lvlText w:val="%5."/>
      <w:lvlJc w:val="left"/>
      <w:pPr>
        <w:ind w:left="3600" w:hanging="360"/>
      </w:pPr>
    </w:lvl>
    <w:lvl w:ilvl="5" w:tplc="E8AE21FE" w:tentative="1">
      <w:start w:val="1"/>
      <w:numFmt w:val="lowerRoman"/>
      <w:lvlText w:val="%6."/>
      <w:lvlJc w:val="right"/>
      <w:pPr>
        <w:ind w:left="4320" w:hanging="180"/>
      </w:pPr>
    </w:lvl>
    <w:lvl w:ilvl="6" w:tplc="7D3CF19C" w:tentative="1">
      <w:start w:val="1"/>
      <w:numFmt w:val="decimal"/>
      <w:lvlText w:val="%7."/>
      <w:lvlJc w:val="left"/>
      <w:pPr>
        <w:ind w:left="5040" w:hanging="360"/>
      </w:pPr>
    </w:lvl>
    <w:lvl w:ilvl="7" w:tplc="6F684A8C" w:tentative="1">
      <w:start w:val="1"/>
      <w:numFmt w:val="lowerLetter"/>
      <w:lvlText w:val="%8."/>
      <w:lvlJc w:val="left"/>
      <w:pPr>
        <w:ind w:left="5760" w:hanging="360"/>
      </w:pPr>
    </w:lvl>
    <w:lvl w:ilvl="8" w:tplc="613A4BA2" w:tentative="1">
      <w:start w:val="1"/>
      <w:numFmt w:val="lowerRoman"/>
      <w:lvlText w:val="%9."/>
      <w:lvlJc w:val="right"/>
      <w:pPr>
        <w:ind w:left="6480" w:hanging="180"/>
      </w:pPr>
    </w:lvl>
  </w:abstractNum>
  <w:abstractNum w:abstractNumId="1">
    <w:nsid w:val="660805D8"/>
    <w:multiLevelType w:val="hybridMultilevel"/>
    <w:tmpl w:val="41EA025E"/>
    <w:lvl w:ilvl="0" w:tplc="FB1048B4">
      <w:start w:val="1"/>
      <w:numFmt w:val="lowerLetter"/>
      <w:lvlText w:val="%1)"/>
      <w:lvlJc w:val="left"/>
      <w:pPr>
        <w:ind w:left="410" w:hanging="360"/>
      </w:pPr>
      <w:rPr>
        <w:rFonts w:hint="default"/>
      </w:rPr>
    </w:lvl>
    <w:lvl w:ilvl="1" w:tplc="9F60D844" w:tentative="1">
      <w:start w:val="1"/>
      <w:numFmt w:val="lowerLetter"/>
      <w:lvlText w:val="%2."/>
      <w:lvlJc w:val="left"/>
      <w:pPr>
        <w:ind w:left="1130" w:hanging="360"/>
      </w:pPr>
    </w:lvl>
    <w:lvl w:ilvl="2" w:tplc="2674A10C" w:tentative="1">
      <w:start w:val="1"/>
      <w:numFmt w:val="lowerRoman"/>
      <w:lvlText w:val="%3."/>
      <w:lvlJc w:val="right"/>
      <w:pPr>
        <w:ind w:left="1850" w:hanging="180"/>
      </w:pPr>
    </w:lvl>
    <w:lvl w:ilvl="3" w:tplc="C75A7E96" w:tentative="1">
      <w:start w:val="1"/>
      <w:numFmt w:val="decimal"/>
      <w:lvlText w:val="%4."/>
      <w:lvlJc w:val="left"/>
      <w:pPr>
        <w:ind w:left="2570" w:hanging="360"/>
      </w:pPr>
    </w:lvl>
    <w:lvl w:ilvl="4" w:tplc="C1E85B56" w:tentative="1">
      <w:start w:val="1"/>
      <w:numFmt w:val="lowerLetter"/>
      <w:lvlText w:val="%5."/>
      <w:lvlJc w:val="left"/>
      <w:pPr>
        <w:ind w:left="3290" w:hanging="360"/>
      </w:pPr>
    </w:lvl>
    <w:lvl w:ilvl="5" w:tplc="7DD49C50" w:tentative="1">
      <w:start w:val="1"/>
      <w:numFmt w:val="lowerRoman"/>
      <w:lvlText w:val="%6."/>
      <w:lvlJc w:val="right"/>
      <w:pPr>
        <w:ind w:left="4010" w:hanging="180"/>
      </w:pPr>
    </w:lvl>
    <w:lvl w:ilvl="6" w:tplc="22E62E62" w:tentative="1">
      <w:start w:val="1"/>
      <w:numFmt w:val="decimal"/>
      <w:lvlText w:val="%7."/>
      <w:lvlJc w:val="left"/>
      <w:pPr>
        <w:ind w:left="4730" w:hanging="360"/>
      </w:pPr>
    </w:lvl>
    <w:lvl w:ilvl="7" w:tplc="C114B346" w:tentative="1">
      <w:start w:val="1"/>
      <w:numFmt w:val="lowerLetter"/>
      <w:lvlText w:val="%8."/>
      <w:lvlJc w:val="left"/>
      <w:pPr>
        <w:ind w:left="5450" w:hanging="360"/>
      </w:pPr>
    </w:lvl>
    <w:lvl w:ilvl="8" w:tplc="1278D982" w:tentative="1">
      <w:start w:val="1"/>
      <w:numFmt w:val="lowerRoman"/>
      <w:lvlText w:val="%9."/>
      <w:lvlJc w:val="right"/>
      <w:pPr>
        <w:ind w:left="6170" w:hanging="180"/>
      </w:pPr>
    </w:lvl>
  </w:abstractNum>
  <w:abstractNum w:abstractNumId="2">
    <w:nsid w:val="6E451FD0"/>
    <w:multiLevelType w:val="hybridMultilevel"/>
    <w:tmpl w:val="3E84BF56"/>
    <w:lvl w:ilvl="0" w:tplc="9126FF56">
      <w:start w:val="1"/>
      <w:numFmt w:val="decimal"/>
      <w:lvlText w:val="%1."/>
      <w:lvlJc w:val="left"/>
      <w:pPr>
        <w:ind w:left="770" w:hanging="360"/>
      </w:pPr>
    </w:lvl>
    <w:lvl w:ilvl="1" w:tplc="1CC63146" w:tentative="1">
      <w:start w:val="1"/>
      <w:numFmt w:val="lowerLetter"/>
      <w:lvlText w:val="%2."/>
      <w:lvlJc w:val="left"/>
      <w:pPr>
        <w:ind w:left="1490" w:hanging="360"/>
      </w:pPr>
    </w:lvl>
    <w:lvl w:ilvl="2" w:tplc="B8E6EF82" w:tentative="1">
      <w:start w:val="1"/>
      <w:numFmt w:val="lowerRoman"/>
      <w:lvlText w:val="%3."/>
      <w:lvlJc w:val="right"/>
      <w:pPr>
        <w:ind w:left="2210" w:hanging="180"/>
      </w:pPr>
    </w:lvl>
    <w:lvl w:ilvl="3" w:tplc="0E729AB0" w:tentative="1">
      <w:start w:val="1"/>
      <w:numFmt w:val="decimal"/>
      <w:lvlText w:val="%4."/>
      <w:lvlJc w:val="left"/>
      <w:pPr>
        <w:ind w:left="2930" w:hanging="360"/>
      </w:pPr>
    </w:lvl>
    <w:lvl w:ilvl="4" w:tplc="C7C087BE" w:tentative="1">
      <w:start w:val="1"/>
      <w:numFmt w:val="lowerLetter"/>
      <w:lvlText w:val="%5."/>
      <w:lvlJc w:val="left"/>
      <w:pPr>
        <w:ind w:left="3650" w:hanging="360"/>
      </w:pPr>
    </w:lvl>
    <w:lvl w:ilvl="5" w:tplc="F670C756" w:tentative="1">
      <w:start w:val="1"/>
      <w:numFmt w:val="lowerRoman"/>
      <w:lvlText w:val="%6."/>
      <w:lvlJc w:val="right"/>
      <w:pPr>
        <w:ind w:left="4370" w:hanging="180"/>
      </w:pPr>
    </w:lvl>
    <w:lvl w:ilvl="6" w:tplc="D04A2E5C" w:tentative="1">
      <w:start w:val="1"/>
      <w:numFmt w:val="decimal"/>
      <w:lvlText w:val="%7."/>
      <w:lvlJc w:val="left"/>
      <w:pPr>
        <w:ind w:left="5090" w:hanging="360"/>
      </w:pPr>
    </w:lvl>
    <w:lvl w:ilvl="7" w:tplc="C53E7E54" w:tentative="1">
      <w:start w:val="1"/>
      <w:numFmt w:val="lowerLetter"/>
      <w:lvlText w:val="%8."/>
      <w:lvlJc w:val="left"/>
      <w:pPr>
        <w:ind w:left="5810" w:hanging="360"/>
      </w:pPr>
    </w:lvl>
    <w:lvl w:ilvl="8" w:tplc="C97423E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62F01"/>
    <w:rsid w:val="000657FC"/>
    <w:rsid w:val="000745D9"/>
    <w:rsid w:val="000805FE"/>
    <w:rsid w:val="00085AB3"/>
    <w:rsid w:val="0009552F"/>
    <w:rsid w:val="000A12EF"/>
    <w:rsid w:val="000A3863"/>
    <w:rsid w:val="000B0F87"/>
    <w:rsid w:val="000B3DCA"/>
    <w:rsid w:val="000B604E"/>
    <w:rsid w:val="000B74D3"/>
    <w:rsid w:val="000C5E7B"/>
    <w:rsid w:val="000D29BF"/>
    <w:rsid w:val="000D3138"/>
    <w:rsid w:val="000D6A6B"/>
    <w:rsid w:val="000D6E02"/>
    <w:rsid w:val="000E4448"/>
    <w:rsid w:val="000F3FE4"/>
    <w:rsid w:val="00103D27"/>
    <w:rsid w:val="00110688"/>
    <w:rsid w:val="001108EC"/>
    <w:rsid w:val="00112AE8"/>
    <w:rsid w:val="00116EC0"/>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5761"/>
    <w:rsid w:val="002C70A2"/>
    <w:rsid w:val="002D6FE2"/>
    <w:rsid w:val="002E2968"/>
    <w:rsid w:val="002E4C11"/>
    <w:rsid w:val="002E555F"/>
    <w:rsid w:val="002F2944"/>
    <w:rsid w:val="002F5765"/>
    <w:rsid w:val="002F5A90"/>
    <w:rsid w:val="003029A5"/>
    <w:rsid w:val="0030770A"/>
    <w:rsid w:val="00324875"/>
    <w:rsid w:val="00326481"/>
    <w:rsid w:val="003345C9"/>
    <w:rsid w:val="00344FD9"/>
    <w:rsid w:val="003535BF"/>
    <w:rsid w:val="003651BB"/>
    <w:rsid w:val="00366AA6"/>
    <w:rsid w:val="00375815"/>
    <w:rsid w:val="003765B5"/>
    <w:rsid w:val="00381BD9"/>
    <w:rsid w:val="00386152"/>
    <w:rsid w:val="003A6E53"/>
    <w:rsid w:val="003B50F7"/>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6489"/>
    <w:rsid w:val="004B76A2"/>
    <w:rsid w:val="004C0464"/>
    <w:rsid w:val="004C08AB"/>
    <w:rsid w:val="004C21E4"/>
    <w:rsid w:val="004C2283"/>
    <w:rsid w:val="004C2425"/>
    <w:rsid w:val="004D7A1D"/>
    <w:rsid w:val="004E0809"/>
    <w:rsid w:val="004E1D74"/>
    <w:rsid w:val="004E4DB7"/>
    <w:rsid w:val="004F0A44"/>
    <w:rsid w:val="004F251B"/>
    <w:rsid w:val="004F3BA9"/>
    <w:rsid w:val="005002FF"/>
    <w:rsid w:val="0050453B"/>
    <w:rsid w:val="0050743E"/>
    <w:rsid w:val="00510DE3"/>
    <w:rsid w:val="00520A83"/>
    <w:rsid w:val="00530438"/>
    <w:rsid w:val="005345CD"/>
    <w:rsid w:val="00543C84"/>
    <w:rsid w:val="00545DDF"/>
    <w:rsid w:val="005479AE"/>
    <w:rsid w:val="00550925"/>
    <w:rsid w:val="00552214"/>
    <w:rsid w:val="005574D6"/>
    <w:rsid w:val="00560F38"/>
    <w:rsid w:val="00563D96"/>
    <w:rsid w:val="005642AB"/>
    <w:rsid w:val="005664DE"/>
    <w:rsid w:val="005676EF"/>
    <w:rsid w:val="00581D7A"/>
    <w:rsid w:val="00582574"/>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13902"/>
    <w:rsid w:val="00624A5E"/>
    <w:rsid w:val="00625E87"/>
    <w:rsid w:val="006302CD"/>
    <w:rsid w:val="006338C7"/>
    <w:rsid w:val="00634197"/>
    <w:rsid w:val="0063523E"/>
    <w:rsid w:val="00635F14"/>
    <w:rsid w:val="00642028"/>
    <w:rsid w:val="0064288C"/>
    <w:rsid w:val="00646022"/>
    <w:rsid w:val="006578A9"/>
    <w:rsid w:val="0066306B"/>
    <w:rsid w:val="00663EEC"/>
    <w:rsid w:val="00663FFB"/>
    <w:rsid w:val="006768B7"/>
    <w:rsid w:val="00690A1F"/>
    <w:rsid w:val="006A2506"/>
    <w:rsid w:val="006B15BE"/>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271D"/>
    <w:rsid w:val="007B4EDA"/>
    <w:rsid w:val="007D3E59"/>
    <w:rsid w:val="007D7A18"/>
    <w:rsid w:val="0080024E"/>
    <w:rsid w:val="00801A34"/>
    <w:rsid w:val="00807F5B"/>
    <w:rsid w:val="00814615"/>
    <w:rsid w:val="0081467B"/>
    <w:rsid w:val="00814DC5"/>
    <w:rsid w:val="0082212A"/>
    <w:rsid w:val="00852AF6"/>
    <w:rsid w:val="00857BAF"/>
    <w:rsid w:val="00870902"/>
    <w:rsid w:val="00871077"/>
    <w:rsid w:val="008757C1"/>
    <w:rsid w:val="00877BAE"/>
    <w:rsid w:val="00887917"/>
    <w:rsid w:val="0089403A"/>
    <w:rsid w:val="008A3CA1"/>
    <w:rsid w:val="008B2516"/>
    <w:rsid w:val="008B56CB"/>
    <w:rsid w:val="008B7176"/>
    <w:rsid w:val="008C5E36"/>
    <w:rsid w:val="008D0FE4"/>
    <w:rsid w:val="008E32AE"/>
    <w:rsid w:val="008F158A"/>
    <w:rsid w:val="00901D0B"/>
    <w:rsid w:val="00903CF9"/>
    <w:rsid w:val="00907FF0"/>
    <w:rsid w:val="00910FA0"/>
    <w:rsid w:val="00913F52"/>
    <w:rsid w:val="0091434E"/>
    <w:rsid w:val="0092056F"/>
    <w:rsid w:val="009223C5"/>
    <w:rsid w:val="009310B6"/>
    <w:rsid w:val="00933C6D"/>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97F"/>
    <w:rsid w:val="00990AC7"/>
    <w:rsid w:val="00991221"/>
    <w:rsid w:val="00991F61"/>
    <w:rsid w:val="00994C6A"/>
    <w:rsid w:val="009A48EC"/>
    <w:rsid w:val="009A6ED0"/>
    <w:rsid w:val="009A7261"/>
    <w:rsid w:val="009C0DAD"/>
    <w:rsid w:val="009C4410"/>
    <w:rsid w:val="009C5FA0"/>
    <w:rsid w:val="009C77A1"/>
    <w:rsid w:val="009D2F70"/>
    <w:rsid w:val="009D47D0"/>
    <w:rsid w:val="009E2B43"/>
    <w:rsid w:val="009F0025"/>
    <w:rsid w:val="009F28CB"/>
    <w:rsid w:val="00A00E7C"/>
    <w:rsid w:val="00A01D42"/>
    <w:rsid w:val="00A0766E"/>
    <w:rsid w:val="00A16AEE"/>
    <w:rsid w:val="00A342B1"/>
    <w:rsid w:val="00A351A9"/>
    <w:rsid w:val="00A51202"/>
    <w:rsid w:val="00A540E4"/>
    <w:rsid w:val="00A57EF5"/>
    <w:rsid w:val="00A6226E"/>
    <w:rsid w:val="00A6784E"/>
    <w:rsid w:val="00A75CB6"/>
    <w:rsid w:val="00A75EC2"/>
    <w:rsid w:val="00A828F4"/>
    <w:rsid w:val="00A86C7B"/>
    <w:rsid w:val="00A939CC"/>
    <w:rsid w:val="00A95439"/>
    <w:rsid w:val="00AA066E"/>
    <w:rsid w:val="00AA6B90"/>
    <w:rsid w:val="00AB1F68"/>
    <w:rsid w:val="00AB6B10"/>
    <w:rsid w:val="00AC217A"/>
    <w:rsid w:val="00AC3DCB"/>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0A21"/>
    <w:rsid w:val="00B52D35"/>
    <w:rsid w:val="00B56353"/>
    <w:rsid w:val="00B57AFA"/>
    <w:rsid w:val="00B645B2"/>
    <w:rsid w:val="00B70FB6"/>
    <w:rsid w:val="00B80D48"/>
    <w:rsid w:val="00B87B27"/>
    <w:rsid w:val="00B92F72"/>
    <w:rsid w:val="00B9574E"/>
    <w:rsid w:val="00BB50C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37"/>
    <w:rsid w:val="00D77189"/>
    <w:rsid w:val="00D94230"/>
    <w:rsid w:val="00DA5B91"/>
    <w:rsid w:val="00DB085F"/>
    <w:rsid w:val="00DB3ADC"/>
    <w:rsid w:val="00DB50EC"/>
    <w:rsid w:val="00DD0E2F"/>
    <w:rsid w:val="00DD2377"/>
    <w:rsid w:val="00DD6CA2"/>
    <w:rsid w:val="00DD70EB"/>
    <w:rsid w:val="00DF1CCD"/>
    <w:rsid w:val="00E00389"/>
    <w:rsid w:val="00E00945"/>
    <w:rsid w:val="00E07B28"/>
    <w:rsid w:val="00E15CAA"/>
    <w:rsid w:val="00E2141C"/>
    <w:rsid w:val="00E30C44"/>
    <w:rsid w:val="00E32038"/>
    <w:rsid w:val="00E36C3D"/>
    <w:rsid w:val="00E40ADB"/>
    <w:rsid w:val="00E420A2"/>
    <w:rsid w:val="00E524C3"/>
    <w:rsid w:val="00E525B4"/>
    <w:rsid w:val="00E55328"/>
    <w:rsid w:val="00E64A3E"/>
    <w:rsid w:val="00E659A2"/>
    <w:rsid w:val="00E7174C"/>
    <w:rsid w:val="00E744E6"/>
    <w:rsid w:val="00E840FB"/>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EF6E64"/>
    <w:rsid w:val="00F04CA2"/>
    <w:rsid w:val="00F269F6"/>
    <w:rsid w:val="00F26D6E"/>
    <w:rsid w:val="00F2707E"/>
    <w:rsid w:val="00F400C7"/>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1CCC"/>
    <w:rsid w:val="00FD454A"/>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9CFE9-52A1-4A35-B10F-D6D13D6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9179-01FC-4E71-AB9A-65F65402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968</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32</cp:revision>
  <cp:lastPrinted>2018-06-08T17:01:00Z</cp:lastPrinted>
  <dcterms:created xsi:type="dcterms:W3CDTF">2019-01-29T16:48:00Z</dcterms:created>
  <dcterms:modified xsi:type="dcterms:W3CDTF">2025-04-25T15:04:00Z</dcterms:modified>
</cp:coreProperties>
</file>