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D13" w:rsidRDefault="00F24D13" w:rsidP="00F24D1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b/>
          <w:bCs/>
          <w:sz w:val="24"/>
          <w:szCs w:val="24"/>
        </w:rPr>
      </w:pPr>
    </w:p>
    <w:p w:rsidR="00F24D13" w:rsidRPr="00F24D13" w:rsidRDefault="00F24D13" w:rsidP="00F24D13">
      <w:pPr>
        <w:tabs>
          <w:tab w:val="left" w:pos="709"/>
          <w:tab w:val="left" w:pos="1418"/>
        </w:tabs>
        <w:ind w:right="51"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F24D13">
        <w:rPr>
          <w:rFonts w:asciiTheme="minorHAnsi" w:hAnsiTheme="minorHAnsi" w:cstheme="minorHAnsi"/>
          <w:bCs/>
          <w:sz w:val="24"/>
          <w:szCs w:val="24"/>
        </w:rPr>
        <w:t>A</w:t>
      </w:r>
      <w:r w:rsidRPr="00F24D13">
        <w:rPr>
          <w:rFonts w:asciiTheme="minorHAnsi" w:hAnsiTheme="minorHAnsi" w:cstheme="minorHAnsi"/>
          <w:sz w:val="24"/>
          <w:szCs w:val="24"/>
        </w:rPr>
        <w:t xml:space="preserve"> Comissão de Justiça, Legislação e Redação, de conformidade com o que deliberou o plenário em sessão ordinária de </w:t>
      </w:r>
      <w:r w:rsidR="007A3559">
        <w:rPr>
          <w:rFonts w:asciiTheme="minorHAnsi" w:hAnsiTheme="minorHAnsi" w:cstheme="minorHAnsi"/>
          <w:sz w:val="24"/>
          <w:szCs w:val="24"/>
        </w:rPr>
        <w:t xml:space="preserve">3 de </w:t>
      </w:r>
      <w:r w:rsidR="00926A37">
        <w:rPr>
          <w:rFonts w:asciiTheme="minorHAnsi" w:hAnsiTheme="minorHAnsi" w:cstheme="minorHAnsi"/>
          <w:sz w:val="24"/>
          <w:szCs w:val="24"/>
        </w:rPr>
        <w:t>agosto</w:t>
      </w:r>
      <w:r w:rsidRPr="00F24D13">
        <w:rPr>
          <w:rFonts w:asciiTheme="minorHAnsi" w:hAnsiTheme="minorHAnsi" w:cstheme="minorHAnsi"/>
          <w:sz w:val="24"/>
          <w:szCs w:val="24"/>
        </w:rPr>
        <w:t xml:space="preserve"> de 202</w:t>
      </w:r>
      <w:r w:rsidR="007A3559">
        <w:rPr>
          <w:rFonts w:asciiTheme="minorHAnsi" w:hAnsiTheme="minorHAnsi" w:cstheme="minorHAnsi"/>
          <w:sz w:val="24"/>
          <w:szCs w:val="24"/>
        </w:rPr>
        <w:t>1</w:t>
      </w:r>
      <w:r w:rsidRPr="00F24D13">
        <w:rPr>
          <w:rFonts w:asciiTheme="minorHAnsi" w:hAnsiTheme="minorHAnsi" w:cstheme="minorHAnsi"/>
          <w:sz w:val="24"/>
          <w:szCs w:val="24"/>
        </w:rPr>
        <w:t xml:space="preserve">, aprovando o Projeto de </w:t>
      </w:r>
      <w:r w:rsidR="00926A37">
        <w:rPr>
          <w:rFonts w:asciiTheme="minorHAnsi" w:hAnsiTheme="minorHAnsi" w:cstheme="minorHAnsi"/>
          <w:sz w:val="24"/>
          <w:szCs w:val="24"/>
        </w:rPr>
        <w:t>Resolução</w:t>
      </w:r>
      <w:r w:rsidRPr="00F24D13">
        <w:rPr>
          <w:rFonts w:asciiTheme="minorHAnsi" w:hAnsiTheme="minorHAnsi" w:cstheme="minorHAnsi"/>
          <w:sz w:val="24"/>
          <w:szCs w:val="24"/>
        </w:rPr>
        <w:t xml:space="preserve"> nº </w:t>
      </w:r>
      <w:r w:rsidR="00926A37">
        <w:rPr>
          <w:rFonts w:asciiTheme="minorHAnsi" w:hAnsiTheme="minorHAnsi" w:cstheme="minorHAnsi"/>
          <w:sz w:val="24"/>
          <w:szCs w:val="24"/>
        </w:rPr>
        <w:t>20</w:t>
      </w:r>
      <w:r w:rsidR="007A3559">
        <w:rPr>
          <w:rFonts w:asciiTheme="minorHAnsi" w:hAnsiTheme="minorHAnsi" w:cstheme="minorHAnsi"/>
          <w:sz w:val="24"/>
          <w:szCs w:val="24"/>
        </w:rPr>
        <w:t>/2021</w:t>
      </w:r>
      <w:r w:rsidRPr="00F24D13">
        <w:rPr>
          <w:rFonts w:asciiTheme="minorHAnsi" w:hAnsiTheme="minorHAnsi" w:cstheme="minorHAnsi"/>
          <w:sz w:val="24"/>
          <w:szCs w:val="24"/>
        </w:rPr>
        <w:t>, apresenta a inclusa</w:t>
      </w:r>
    </w:p>
    <w:p w:rsidR="00F24D13" w:rsidRDefault="00F24D13" w:rsidP="00F24D13">
      <w:pPr>
        <w:pStyle w:val="AQAEPGRAFE"/>
      </w:pPr>
    </w:p>
    <w:p w:rsidR="00DC4B1A" w:rsidRDefault="00F24D13" w:rsidP="00F24D13">
      <w:pPr>
        <w:pStyle w:val="AQAEPGRAFE"/>
      </w:pPr>
      <w:r>
        <w:t xml:space="preserve">REDAÇÃO FINAL DO </w:t>
      </w:r>
      <w:r w:rsidR="00DC4B1A">
        <w:t xml:space="preserve">PROJETO DE </w:t>
      </w:r>
      <w:r w:rsidR="00926A37">
        <w:t>RESOLUÇÃO</w:t>
      </w:r>
      <w:r w:rsidR="00DC4B1A">
        <w:t xml:space="preserve"> N</w:t>
      </w:r>
      <w:r w:rsidR="00A800C0">
        <w:t>º</w:t>
      </w:r>
      <w:r w:rsidR="00DC4B1A">
        <w:t xml:space="preserve"> </w:t>
      </w:r>
      <w:r w:rsidR="00926A37">
        <w:t>20</w:t>
      </w:r>
      <w:r w:rsidR="007A3559">
        <w:t>/2021</w:t>
      </w:r>
    </w:p>
    <w:p w:rsidR="00926A37" w:rsidRPr="00F20E06" w:rsidRDefault="00926A37" w:rsidP="00926A3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26A37" w:rsidRPr="00F20E06" w:rsidRDefault="00926A37" w:rsidP="00926A37">
      <w:pPr>
        <w:ind w:left="5103"/>
        <w:jc w:val="both"/>
        <w:rPr>
          <w:rFonts w:asciiTheme="minorHAnsi" w:hAnsiTheme="minorHAnsi" w:cstheme="minorHAnsi"/>
          <w:sz w:val="22"/>
          <w:szCs w:val="22"/>
        </w:rPr>
      </w:pPr>
      <w:r w:rsidRPr="0078446C">
        <w:rPr>
          <w:rFonts w:ascii="Calibri" w:hAnsi="Calibri" w:cs="Calibri"/>
          <w:sz w:val="22"/>
          <w:szCs w:val="22"/>
        </w:rPr>
        <w:t xml:space="preserve">Cria a </w:t>
      </w:r>
      <w:r w:rsidR="00720F2F">
        <w:rPr>
          <w:rFonts w:ascii="Calibri" w:hAnsi="Calibri" w:cs="Calibri"/>
          <w:sz w:val="22"/>
          <w:szCs w:val="22"/>
        </w:rPr>
        <w:t>“</w:t>
      </w:r>
      <w:r w:rsidRPr="0078446C">
        <w:rPr>
          <w:rFonts w:ascii="Calibri" w:hAnsi="Calibri" w:cs="Calibri"/>
          <w:sz w:val="22"/>
          <w:szCs w:val="22"/>
        </w:rPr>
        <w:t>Frente Parlamentar de Apoio ao Futebol Amador em Araraquara</w:t>
      </w:r>
      <w:r w:rsidR="00720F2F">
        <w:rPr>
          <w:rFonts w:ascii="Calibri" w:hAnsi="Calibri" w:cs="Calibri"/>
          <w:sz w:val="22"/>
          <w:szCs w:val="22"/>
        </w:rPr>
        <w:t>”</w:t>
      </w:r>
      <w:r w:rsidRPr="001E0EDE">
        <w:rPr>
          <w:rFonts w:ascii="Calibri" w:hAnsi="Calibri" w:cs="Calibri"/>
          <w:sz w:val="22"/>
          <w:szCs w:val="22"/>
        </w:rPr>
        <w:t>.</w:t>
      </w:r>
    </w:p>
    <w:p w:rsidR="00926A37" w:rsidRDefault="00926A37" w:rsidP="00926A37">
      <w:pPr>
        <w:spacing w:before="120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p w:rsidR="00926A37" w:rsidRPr="00F20E06" w:rsidRDefault="00926A37" w:rsidP="00926A37">
      <w:pPr>
        <w:spacing w:before="120" w:after="120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F20E06">
        <w:rPr>
          <w:rFonts w:asciiTheme="minorHAnsi" w:hAnsiTheme="minorHAnsi" w:cstheme="minorHAnsi"/>
          <w:sz w:val="24"/>
          <w:szCs w:val="24"/>
        </w:rPr>
        <w:t xml:space="preserve">A PRESIDÊNCIA deste Legislativo, </w:t>
      </w:r>
      <w:r>
        <w:rPr>
          <w:rFonts w:asciiTheme="minorHAnsi" w:hAnsiTheme="minorHAnsi" w:cstheme="minorHAnsi"/>
          <w:sz w:val="24"/>
          <w:szCs w:val="24"/>
        </w:rPr>
        <w:t>no uso</w:t>
      </w:r>
      <w:r w:rsidRPr="00F20E06">
        <w:rPr>
          <w:rFonts w:asciiTheme="minorHAnsi" w:hAnsiTheme="minorHAnsi" w:cstheme="minorHAnsi"/>
          <w:sz w:val="24"/>
          <w:szCs w:val="24"/>
        </w:rPr>
        <w:t xml:space="preserve"> da atribuição que lhe é conferida pela alínea g do inciso II do artigo 32 do Regimento Interno da Câmara Municipal de Araraquara, anexo à Resolução nº 399, de 14 de novembro de 2012, e de acordo com o que aprovou o </w:t>
      </w:r>
      <w:r>
        <w:rPr>
          <w:rFonts w:asciiTheme="minorHAnsi" w:hAnsiTheme="minorHAnsi" w:cstheme="minorHAnsi"/>
          <w:sz w:val="24"/>
          <w:szCs w:val="24"/>
        </w:rPr>
        <w:t>P</w:t>
      </w:r>
      <w:r w:rsidRPr="00F20E06">
        <w:rPr>
          <w:rFonts w:asciiTheme="minorHAnsi" w:hAnsiTheme="minorHAnsi" w:cstheme="minorHAnsi"/>
          <w:sz w:val="24"/>
          <w:szCs w:val="24"/>
        </w:rPr>
        <w:t xml:space="preserve">lenário em sessão ordinária de </w:t>
      </w:r>
      <w:r>
        <w:rPr>
          <w:rFonts w:asciiTheme="minorHAnsi" w:hAnsiTheme="minorHAnsi" w:cstheme="minorHAnsi"/>
          <w:sz w:val="24"/>
          <w:szCs w:val="24"/>
        </w:rPr>
        <w:t>3 de agosto</w:t>
      </w:r>
      <w:r w:rsidRPr="00F20E06">
        <w:rPr>
          <w:rFonts w:asciiTheme="minorHAnsi" w:hAnsiTheme="minorHAnsi" w:cstheme="minorHAnsi"/>
          <w:sz w:val="24"/>
          <w:szCs w:val="24"/>
        </w:rPr>
        <w:t xml:space="preserve"> de 202</w:t>
      </w:r>
      <w:r>
        <w:rPr>
          <w:rFonts w:asciiTheme="minorHAnsi" w:hAnsiTheme="minorHAnsi" w:cstheme="minorHAnsi"/>
          <w:sz w:val="24"/>
          <w:szCs w:val="24"/>
        </w:rPr>
        <w:t>1</w:t>
      </w:r>
      <w:r w:rsidRPr="00F20E06">
        <w:rPr>
          <w:rFonts w:asciiTheme="minorHAnsi" w:hAnsiTheme="minorHAnsi" w:cstheme="minorHAnsi"/>
          <w:sz w:val="24"/>
          <w:szCs w:val="24"/>
        </w:rPr>
        <w:t>, promulga a seguinte</w:t>
      </w:r>
    </w:p>
    <w:p w:rsidR="00926A37" w:rsidRPr="00F20E06" w:rsidRDefault="00926A37" w:rsidP="00926A37">
      <w:pPr>
        <w:spacing w:before="120" w:after="120"/>
        <w:jc w:val="center"/>
        <w:rPr>
          <w:rFonts w:asciiTheme="minorHAnsi" w:hAnsiTheme="minorHAnsi" w:cstheme="minorHAnsi"/>
          <w:sz w:val="24"/>
          <w:szCs w:val="24"/>
        </w:rPr>
      </w:pPr>
      <w:r w:rsidRPr="00F20E06">
        <w:rPr>
          <w:rFonts w:asciiTheme="minorHAnsi" w:hAnsiTheme="minorHAnsi" w:cstheme="minorHAnsi"/>
          <w:sz w:val="24"/>
          <w:szCs w:val="24"/>
        </w:rPr>
        <w:t>RESOLUÇÃO</w:t>
      </w:r>
    </w:p>
    <w:p w:rsidR="00926A37" w:rsidRPr="0078446C" w:rsidRDefault="00926A37" w:rsidP="00926A37">
      <w:pPr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 xml:space="preserve">Art. 1º </w:t>
      </w:r>
      <w:r w:rsidRPr="0078446C">
        <w:rPr>
          <w:rFonts w:ascii="Calibri" w:hAnsi="Calibri" w:cs="Calibri"/>
          <w:sz w:val="24"/>
          <w:szCs w:val="22"/>
        </w:rPr>
        <w:t>Fica instituída, nos termos do art. 114 do Regimento Interno desta Casa de Leis, a Comissão Especial de Estudos (CEE) denominada “Frente Parlamentar de Apoio ao Futebol Amador em Araraquara”, com o intuito de debater, promover, desenvolver ações e sugerir proposituras com o objetivo de defender e garantir as políticas em defesa da prática do futebol amador masculino e feminino em Araraquara, tais como:</w:t>
      </w:r>
    </w:p>
    <w:p w:rsidR="00926A37" w:rsidRPr="0078446C" w:rsidRDefault="00926A37" w:rsidP="00926A37">
      <w:pPr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78446C">
        <w:rPr>
          <w:rFonts w:ascii="Calibri" w:hAnsi="Calibri" w:cs="Calibri"/>
          <w:sz w:val="24"/>
          <w:szCs w:val="22"/>
        </w:rPr>
        <w:t>I – acompanhar o retorno da prática do futebol amador masculino e feminino em Araraquara;</w:t>
      </w:r>
    </w:p>
    <w:p w:rsidR="00926A37" w:rsidRPr="0078446C" w:rsidRDefault="00926A37" w:rsidP="00926A37">
      <w:pPr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78446C">
        <w:rPr>
          <w:rFonts w:ascii="Calibri" w:hAnsi="Calibri" w:cs="Calibri"/>
          <w:sz w:val="24"/>
          <w:szCs w:val="22"/>
        </w:rPr>
        <w:t>II – acompanhar e supervisionar a realização dos torneios amadores de futebol, promovendo a articulação e o diálogo entre os praticantes, associações e entidades da sociedade civil dedicas a referida modalidade esportiva junto ao Poder Público</w:t>
      </w:r>
      <w:r>
        <w:rPr>
          <w:rFonts w:ascii="Calibri" w:hAnsi="Calibri" w:cs="Calibri"/>
          <w:sz w:val="24"/>
          <w:szCs w:val="22"/>
        </w:rPr>
        <w:t>;</w:t>
      </w:r>
    </w:p>
    <w:p w:rsidR="00926A37" w:rsidRPr="0078446C" w:rsidRDefault="00926A37" w:rsidP="00926A37">
      <w:pPr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78446C">
        <w:rPr>
          <w:rFonts w:ascii="Calibri" w:hAnsi="Calibri" w:cs="Calibri"/>
          <w:sz w:val="24"/>
          <w:szCs w:val="22"/>
        </w:rPr>
        <w:t>III – realizar o acompanhamento da realização das obras públicas de melhorias na infraestrutura, instalações e locais em que se prática o futebol amador;</w:t>
      </w:r>
    </w:p>
    <w:p w:rsidR="00926A37" w:rsidRPr="0078446C" w:rsidRDefault="00926A37" w:rsidP="00926A37">
      <w:pPr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78446C">
        <w:rPr>
          <w:rFonts w:ascii="Calibri" w:hAnsi="Calibri" w:cs="Calibri"/>
          <w:sz w:val="24"/>
          <w:szCs w:val="22"/>
        </w:rPr>
        <w:t>IV – atuar na fiscalização das políticas públicas, e programas e ações governamentais direcionadas a prática e recreação esportiva de futebol amador;</w:t>
      </w:r>
    </w:p>
    <w:p w:rsidR="00926A37" w:rsidRPr="0078446C" w:rsidRDefault="00926A37" w:rsidP="00926A37">
      <w:pPr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78446C">
        <w:rPr>
          <w:rFonts w:ascii="Calibri" w:hAnsi="Calibri" w:cs="Calibri"/>
          <w:sz w:val="24"/>
          <w:szCs w:val="22"/>
        </w:rPr>
        <w:t>V – representar os interesses coletivos dos praticantes, associações e entidades da sociedade civil dedicas a referida modalidade esportiva junto ao Poder Público;</w:t>
      </w:r>
    </w:p>
    <w:p w:rsidR="00926A37" w:rsidRPr="0078446C" w:rsidRDefault="00926A37" w:rsidP="00926A37">
      <w:pPr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78446C">
        <w:rPr>
          <w:rFonts w:ascii="Calibri" w:hAnsi="Calibri" w:cs="Calibri"/>
          <w:sz w:val="24"/>
          <w:szCs w:val="22"/>
        </w:rPr>
        <w:t>VII – contribuir junto aos setores públicos competentes para ações pautadas em prol do futebol amador;</w:t>
      </w:r>
      <w:r w:rsidR="0025740C">
        <w:rPr>
          <w:rFonts w:ascii="Calibri" w:hAnsi="Calibri" w:cs="Calibri"/>
          <w:sz w:val="24"/>
          <w:szCs w:val="22"/>
        </w:rPr>
        <w:t xml:space="preserve"> e</w:t>
      </w:r>
    </w:p>
    <w:p w:rsidR="00926A37" w:rsidRPr="0078446C" w:rsidRDefault="00926A37" w:rsidP="00926A37">
      <w:pPr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78446C">
        <w:rPr>
          <w:rFonts w:ascii="Calibri" w:hAnsi="Calibri" w:cs="Calibri"/>
          <w:sz w:val="24"/>
          <w:szCs w:val="22"/>
        </w:rPr>
        <w:t>VIII – contribuir junto às comunidades de bairro para difundir a prática da modalidade esportiva como ferramenta de promoção à saúde física e mental, inclusão social e afastamento de ambientes e comportamentos nocivos</w:t>
      </w:r>
      <w:r>
        <w:rPr>
          <w:rFonts w:ascii="Calibri" w:hAnsi="Calibri" w:cs="Calibri"/>
          <w:sz w:val="24"/>
          <w:szCs w:val="22"/>
        </w:rPr>
        <w:t>.</w:t>
      </w:r>
    </w:p>
    <w:p w:rsidR="00926A37" w:rsidRPr="0078446C" w:rsidRDefault="00926A37" w:rsidP="00926A37">
      <w:pPr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78446C">
        <w:rPr>
          <w:rFonts w:ascii="Calibri" w:hAnsi="Calibri" w:cs="Calibri"/>
          <w:sz w:val="24"/>
          <w:szCs w:val="22"/>
        </w:rPr>
        <w:lastRenderedPageBreak/>
        <w:t>Art. 2</w:t>
      </w:r>
      <w:r>
        <w:rPr>
          <w:rFonts w:ascii="Calibri" w:hAnsi="Calibri" w:cs="Calibri"/>
          <w:sz w:val="24"/>
          <w:szCs w:val="22"/>
        </w:rPr>
        <w:t>º</w:t>
      </w:r>
      <w:r w:rsidRPr="0078446C">
        <w:rPr>
          <w:rFonts w:ascii="Calibri" w:hAnsi="Calibri" w:cs="Calibri"/>
          <w:sz w:val="24"/>
          <w:szCs w:val="22"/>
        </w:rPr>
        <w:t xml:space="preserve"> A CEE será composta por 4 (quatro) vereadores.</w:t>
      </w:r>
    </w:p>
    <w:p w:rsidR="00926A37" w:rsidRPr="0078446C" w:rsidRDefault="00926A37" w:rsidP="00926A37">
      <w:pPr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78446C">
        <w:rPr>
          <w:rFonts w:ascii="Calibri" w:hAnsi="Calibri" w:cs="Calibri"/>
          <w:sz w:val="24"/>
          <w:szCs w:val="22"/>
        </w:rPr>
        <w:t>§ 1</w:t>
      </w:r>
      <w:r>
        <w:rPr>
          <w:rFonts w:ascii="Calibri" w:hAnsi="Calibri" w:cs="Calibri"/>
          <w:sz w:val="24"/>
          <w:szCs w:val="22"/>
        </w:rPr>
        <w:t>º</w:t>
      </w:r>
      <w:r w:rsidRPr="0078446C">
        <w:rPr>
          <w:rFonts w:ascii="Calibri" w:hAnsi="Calibri" w:cs="Calibri"/>
          <w:sz w:val="24"/>
          <w:szCs w:val="22"/>
        </w:rPr>
        <w:t xml:space="preserve"> Os vereadores componentes serão nomeados mediante ato da Presidência, a ser publicado dentro do prazo de 15 (quinze) dias, contado a partir da vigência desta resolução, observando, sempre que possível, a representação proporcional partidária.</w:t>
      </w:r>
    </w:p>
    <w:p w:rsidR="00926A37" w:rsidRPr="0078446C" w:rsidRDefault="00926A37" w:rsidP="00926A37">
      <w:pPr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78446C">
        <w:rPr>
          <w:rFonts w:ascii="Calibri" w:hAnsi="Calibri" w:cs="Calibri"/>
          <w:sz w:val="24"/>
          <w:szCs w:val="22"/>
        </w:rPr>
        <w:t>§ 2</w:t>
      </w:r>
      <w:r>
        <w:rPr>
          <w:rFonts w:ascii="Calibri" w:hAnsi="Calibri" w:cs="Calibri"/>
          <w:sz w:val="24"/>
          <w:szCs w:val="22"/>
        </w:rPr>
        <w:t>º</w:t>
      </w:r>
      <w:r w:rsidRPr="0078446C">
        <w:rPr>
          <w:rFonts w:ascii="Calibri" w:hAnsi="Calibri" w:cs="Calibri"/>
          <w:sz w:val="24"/>
          <w:szCs w:val="22"/>
        </w:rPr>
        <w:t xml:space="preserve"> Poderão participar da CEE, na condição de convidados, membros das secretarias municipais, bem como cidadãos de notório saber e representantes de entidades que possuam pertinência temática com o objeto de estudo da comissão.</w:t>
      </w:r>
    </w:p>
    <w:p w:rsidR="00926A37" w:rsidRDefault="00926A37" w:rsidP="00926A37">
      <w:pPr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78446C">
        <w:rPr>
          <w:rFonts w:ascii="Calibri" w:hAnsi="Calibri" w:cs="Calibri"/>
          <w:sz w:val="24"/>
          <w:szCs w:val="22"/>
        </w:rPr>
        <w:t>Art. 3</w:t>
      </w:r>
      <w:r>
        <w:rPr>
          <w:rFonts w:ascii="Calibri" w:hAnsi="Calibri" w:cs="Calibri"/>
          <w:sz w:val="24"/>
          <w:szCs w:val="22"/>
        </w:rPr>
        <w:t>º</w:t>
      </w:r>
      <w:r w:rsidRPr="0078446C">
        <w:rPr>
          <w:rFonts w:ascii="Calibri" w:hAnsi="Calibri" w:cs="Calibri"/>
          <w:sz w:val="24"/>
          <w:szCs w:val="22"/>
        </w:rPr>
        <w:t xml:space="preserve"> A CEE terá duração de 2 (dois) anos, admitindo-se que este prazo seja prorrogado dentro da legislatura em curso, não podendo ultrapassá-la.</w:t>
      </w:r>
    </w:p>
    <w:p w:rsidR="00926A37" w:rsidRPr="0078446C" w:rsidRDefault="00926A37" w:rsidP="00926A37">
      <w:pPr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78446C">
        <w:rPr>
          <w:rFonts w:ascii="Calibri" w:hAnsi="Calibri" w:cs="Calibri"/>
          <w:sz w:val="24"/>
          <w:szCs w:val="22"/>
        </w:rPr>
        <w:t>Parágrafo único. Em até 10 (dez) dias após seu término, a CEE deverá protocolizar relatório final dos trabalhos.</w:t>
      </w:r>
    </w:p>
    <w:p w:rsidR="00926A37" w:rsidRPr="0078446C" w:rsidRDefault="00926A37" w:rsidP="00926A37">
      <w:pPr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78446C">
        <w:rPr>
          <w:rFonts w:ascii="Calibri" w:hAnsi="Calibri" w:cs="Calibri"/>
          <w:sz w:val="24"/>
          <w:szCs w:val="22"/>
        </w:rPr>
        <w:t>Art. 4</w:t>
      </w:r>
      <w:r>
        <w:rPr>
          <w:rFonts w:ascii="Calibri" w:hAnsi="Calibri" w:cs="Calibri"/>
          <w:sz w:val="24"/>
          <w:szCs w:val="22"/>
        </w:rPr>
        <w:t>º</w:t>
      </w:r>
      <w:r w:rsidRPr="0078446C">
        <w:rPr>
          <w:rFonts w:ascii="Calibri" w:hAnsi="Calibri" w:cs="Calibri"/>
          <w:sz w:val="24"/>
          <w:szCs w:val="22"/>
        </w:rPr>
        <w:t xml:space="preserve"> Os membros da CEE reunir-se-ão para indicar seu presidente e seu relator, bem como para estabelecer seu plano de trabalho.</w:t>
      </w:r>
    </w:p>
    <w:p w:rsidR="00926A37" w:rsidRDefault="00926A37" w:rsidP="00926A37">
      <w:pPr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78446C">
        <w:rPr>
          <w:rFonts w:ascii="Calibri" w:hAnsi="Calibri" w:cs="Calibri"/>
          <w:sz w:val="24"/>
          <w:szCs w:val="22"/>
        </w:rPr>
        <w:t>Art. 5</w:t>
      </w:r>
      <w:r>
        <w:rPr>
          <w:rFonts w:ascii="Calibri" w:hAnsi="Calibri" w:cs="Calibri"/>
          <w:sz w:val="24"/>
          <w:szCs w:val="22"/>
        </w:rPr>
        <w:t xml:space="preserve">º </w:t>
      </w:r>
      <w:r w:rsidRPr="0078446C">
        <w:rPr>
          <w:rFonts w:ascii="Calibri" w:hAnsi="Calibri" w:cs="Calibri"/>
          <w:sz w:val="24"/>
          <w:szCs w:val="22"/>
        </w:rPr>
        <w:t>A CEE, na consecução de seus objetivos, poderá atuar em conjunto com órgãos da Administração Pública direta e indireta, bem como organizações da sociedade civil.</w:t>
      </w:r>
    </w:p>
    <w:p w:rsidR="00926A37" w:rsidRDefault="00926A37" w:rsidP="00926A37">
      <w:pPr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6B1C4D">
        <w:rPr>
          <w:rFonts w:ascii="Calibri" w:hAnsi="Calibri" w:cs="Calibri"/>
          <w:sz w:val="24"/>
          <w:szCs w:val="22"/>
        </w:rPr>
        <w:t xml:space="preserve">Art. </w:t>
      </w:r>
      <w:r>
        <w:rPr>
          <w:rFonts w:ascii="Calibri" w:hAnsi="Calibri" w:cs="Calibri"/>
          <w:sz w:val="24"/>
          <w:szCs w:val="22"/>
        </w:rPr>
        <w:t>6</w:t>
      </w:r>
      <w:r w:rsidRPr="006B1C4D">
        <w:rPr>
          <w:rFonts w:ascii="Calibri" w:hAnsi="Calibri" w:cs="Calibri"/>
          <w:sz w:val="24"/>
          <w:szCs w:val="22"/>
        </w:rPr>
        <w:t xml:space="preserve">º </w:t>
      </w:r>
      <w:r w:rsidRPr="00BF39C9">
        <w:rPr>
          <w:rFonts w:ascii="Calibri" w:hAnsi="Calibri" w:cs="Calibri"/>
          <w:sz w:val="24"/>
          <w:szCs w:val="22"/>
        </w:rPr>
        <w:t xml:space="preserve">Esta </w:t>
      </w:r>
      <w:r>
        <w:rPr>
          <w:rFonts w:ascii="Calibri" w:hAnsi="Calibri" w:cs="Calibri"/>
          <w:sz w:val="24"/>
          <w:szCs w:val="22"/>
        </w:rPr>
        <w:t>r</w:t>
      </w:r>
      <w:r w:rsidRPr="00BF39C9">
        <w:rPr>
          <w:rFonts w:ascii="Calibri" w:hAnsi="Calibri" w:cs="Calibri"/>
          <w:sz w:val="24"/>
          <w:szCs w:val="22"/>
        </w:rPr>
        <w:t xml:space="preserve">esolução entra em vigor na data de sua publicação. </w:t>
      </w:r>
    </w:p>
    <w:p w:rsidR="000755D3" w:rsidRPr="00225217" w:rsidRDefault="000755D3" w:rsidP="000755D3">
      <w:pPr>
        <w:pStyle w:val="AQAPARTENORMATIVA"/>
        <w:jc w:val="left"/>
      </w:pPr>
      <w:r w:rsidRPr="00225217">
        <w:t xml:space="preserve">“PALACETE VEREADOR CARLOS ALBERTO MANÇO”, </w:t>
      </w:r>
      <w:r>
        <w:t>3</w:t>
      </w:r>
      <w:r w:rsidRPr="00225217">
        <w:t xml:space="preserve"> de </w:t>
      </w:r>
      <w:r w:rsidR="00926A37">
        <w:t>agost</w:t>
      </w:r>
      <w:r>
        <w:t>o</w:t>
      </w:r>
      <w:r w:rsidRPr="00225217">
        <w:t xml:space="preserve"> de 202</w:t>
      </w:r>
      <w:r>
        <w:t>1</w:t>
      </w:r>
      <w:r w:rsidRPr="00225217">
        <w:t>.</w:t>
      </w:r>
    </w:p>
    <w:p w:rsidR="00603973" w:rsidRDefault="00603973" w:rsidP="000755D3">
      <w:pPr>
        <w:spacing w:before="120" w:after="120"/>
        <w:ind w:firstLine="1418"/>
        <w:jc w:val="center"/>
        <w:rPr>
          <w:rFonts w:ascii="Calibri" w:hAnsi="Calibri" w:cs="Calibri"/>
          <w:sz w:val="24"/>
          <w:szCs w:val="24"/>
        </w:rPr>
      </w:pPr>
    </w:p>
    <w:p w:rsidR="000755D3" w:rsidRPr="000755D3" w:rsidRDefault="000755D3" w:rsidP="000755D3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0755D3">
        <w:rPr>
          <w:rFonts w:ascii="Calibri" w:hAnsi="Calibri" w:cs="Calibri"/>
          <w:b/>
          <w:bCs/>
          <w:sz w:val="24"/>
          <w:szCs w:val="24"/>
        </w:rPr>
        <w:t>HUGO ADORNO</w:t>
      </w:r>
    </w:p>
    <w:p w:rsidR="000755D3" w:rsidRDefault="000755D3" w:rsidP="000755D3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Presidente da</w:t>
      </w:r>
    </w:p>
    <w:p w:rsidR="000755D3" w:rsidRDefault="000755D3" w:rsidP="000755D3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Comissão de Justiça, Legislação e Redação</w:t>
      </w:r>
    </w:p>
    <w:p w:rsidR="000755D3" w:rsidRDefault="000755D3" w:rsidP="000755D3">
      <w:pPr>
        <w:jc w:val="center"/>
        <w:rPr>
          <w:rFonts w:ascii="Calibri" w:hAnsi="Calibri" w:cs="Calibri"/>
          <w:sz w:val="24"/>
          <w:szCs w:val="24"/>
        </w:rPr>
      </w:pPr>
    </w:p>
    <w:p w:rsidR="000755D3" w:rsidRPr="000755D3" w:rsidRDefault="000755D3" w:rsidP="000755D3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0755D3">
        <w:rPr>
          <w:rFonts w:ascii="Calibri" w:hAnsi="Calibri" w:cs="Calibri"/>
          <w:b/>
          <w:bCs/>
          <w:sz w:val="24"/>
          <w:szCs w:val="24"/>
        </w:rPr>
        <w:t>GUILHERME BIANCO</w:t>
      </w:r>
    </w:p>
    <w:p w:rsidR="000755D3" w:rsidRDefault="000755D3" w:rsidP="000755D3">
      <w:pPr>
        <w:jc w:val="center"/>
        <w:rPr>
          <w:rFonts w:ascii="Calibri" w:hAnsi="Calibri" w:cs="Calibri"/>
          <w:sz w:val="24"/>
          <w:szCs w:val="24"/>
        </w:rPr>
      </w:pPr>
    </w:p>
    <w:p w:rsidR="000755D3" w:rsidRPr="000755D3" w:rsidRDefault="000755D3" w:rsidP="000755D3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0755D3">
        <w:rPr>
          <w:rFonts w:ascii="Calibri" w:hAnsi="Calibri" w:cs="Calibri"/>
          <w:b/>
          <w:bCs/>
          <w:sz w:val="24"/>
          <w:szCs w:val="24"/>
        </w:rPr>
        <w:t>THAINARA FARIA</w:t>
      </w:r>
    </w:p>
    <w:sectPr w:rsidR="000755D3" w:rsidRPr="000755D3" w:rsidSect="00170E8E">
      <w:headerReference w:type="even" r:id="rId6"/>
      <w:headerReference w:type="default" r:id="rId7"/>
      <w:footerReference w:type="default" r:id="rId8"/>
      <w:headerReference w:type="first" r:id="rId9"/>
      <w:pgSz w:w="11907" w:h="16840" w:code="9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027C" w:rsidRDefault="00BA027C">
      <w:r>
        <w:separator/>
      </w:r>
    </w:p>
  </w:endnote>
  <w:endnote w:type="continuationSeparator" w:id="0">
    <w:p w:rsidR="00BA027C" w:rsidRDefault="00BA0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00336F" w:rsidRDefault="00F91475" w:rsidP="003476B5">
    <w:pPr>
      <w:jc w:val="right"/>
      <w:rPr>
        <w:rFonts w:ascii="Calibri" w:hAnsi="Calibri" w:cs="Calibri"/>
      </w:rPr>
    </w:pPr>
    <w:r w:rsidRPr="0000336F">
      <w:rPr>
        <w:rFonts w:ascii="Calibri" w:hAnsi="Calibri" w:cs="Calibri"/>
      </w:rPr>
      <w:t xml:space="preserve">Página </w:t>
    </w:r>
    <w:r w:rsidRPr="0000336F">
      <w:rPr>
        <w:rFonts w:ascii="Calibri" w:hAnsi="Calibri" w:cs="Calibri"/>
        <w:b/>
        <w:bCs/>
      </w:rPr>
      <w:fldChar w:fldCharType="begin"/>
    </w:r>
    <w:r w:rsidRPr="0000336F">
      <w:rPr>
        <w:rFonts w:ascii="Calibri" w:hAnsi="Calibri" w:cs="Calibri"/>
        <w:b/>
        <w:bCs/>
      </w:rPr>
      <w:instrText>PAGE  \* Arabic  \* MERGEFORMAT</w:instrText>
    </w:r>
    <w:r w:rsidRPr="0000336F">
      <w:rPr>
        <w:rFonts w:ascii="Calibri" w:hAnsi="Calibri" w:cs="Calibri"/>
        <w:b/>
        <w:bCs/>
      </w:rPr>
      <w:fldChar w:fldCharType="separate"/>
    </w:r>
    <w:r w:rsidR="00720F2F">
      <w:rPr>
        <w:rFonts w:ascii="Calibri" w:hAnsi="Calibri" w:cs="Calibri"/>
        <w:b/>
        <w:bCs/>
        <w:noProof/>
      </w:rPr>
      <w:t>2</w:t>
    </w:r>
    <w:r w:rsidRPr="0000336F">
      <w:rPr>
        <w:rFonts w:ascii="Calibri" w:hAnsi="Calibri" w:cs="Calibri"/>
        <w:b/>
        <w:bCs/>
      </w:rPr>
      <w:fldChar w:fldCharType="end"/>
    </w:r>
    <w:r w:rsidRPr="0000336F">
      <w:rPr>
        <w:rFonts w:ascii="Calibri" w:hAnsi="Calibri" w:cs="Calibri"/>
      </w:rPr>
      <w:t xml:space="preserve"> de </w:t>
    </w:r>
    <w:r w:rsidRPr="0000336F">
      <w:rPr>
        <w:rFonts w:ascii="Calibri" w:hAnsi="Calibri" w:cs="Calibri"/>
        <w:b/>
        <w:bCs/>
      </w:rPr>
      <w:fldChar w:fldCharType="begin"/>
    </w:r>
    <w:r w:rsidRPr="0000336F">
      <w:rPr>
        <w:rFonts w:ascii="Calibri" w:hAnsi="Calibri" w:cs="Calibri"/>
        <w:b/>
        <w:bCs/>
      </w:rPr>
      <w:instrText>NUMPAGES  \* Arabic  \* MERGEFORMAT</w:instrText>
    </w:r>
    <w:r w:rsidRPr="0000336F">
      <w:rPr>
        <w:rFonts w:ascii="Calibri" w:hAnsi="Calibri" w:cs="Calibri"/>
        <w:b/>
        <w:bCs/>
      </w:rPr>
      <w:fldChar w:fldCharType="separate"/>
    </w:r>
    <w:r w:rsidR="00720F2F">
      <w:rPr>
        <w:rFonts w:ascii="Calibri" w:hAnsi="Calibri" w:cs="Calibri"/>
        <w:b/>
        <w:bCs/>
        <w:noProof/>
      </w:rPr>
      <w:t>2</w:t>
    </w:r>
    <w:r w:rsidRPr="0000336F">
      <w:rPr>
        <w:rFonts w:ascii="Calibri" w:hAnsi="Calibri" w:cs="Calibri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027C" w:rsidRDefault="00BA027C">
      <w:r>
        <w:separator/>
      </w:r>
    </w:p>
  </w:footnote>
  <w:footnote w:type="continuationSeparator" w:id="0">
    <w:p w:rsidR="00BA027C" w:rsidRDefault="00BA02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BA027C">
    <w:pPr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alt="" style="position:absolute;margin-left:0;margin-top:0;width:427.45pt;height:122.1pt;rotation:315;z-index:-25165772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3559" w:rsidRDefault="007A3559" w:rsidP="007A3559">
    <w:r>
      <w:rPr>
        <w:noProof/>
      </w:rPr>
      <w:drawing>
        <wp:anchor distT="0" distB="0" distL="114300" distR="114300" simplePos="0" relativeHeight="251660800" behindDoc="0" locked="0" layoutInCell="1" allowOverlap="1" wp14:anchorId="5925A39E" wp14:editId="1402BA58">
          <wp:simplePos x="0" y="0"/>
          <wp:positionH relativeFrom="column">
            <wp:posOffset>2557780</wp:posOffset>
          </wp:positionH>
          <wp:positionV relativeFrom="paragraph">
            <wp:posOffset>-282575</wp:posOffset>
          </wp:positionV>
          <wp:extent cx="654050" cy="719455"/>
          <wp:effectExtent l="0" t="0" r="0" b="0"/>
          <wp:wrapSquare wrapText="bothSides"/>
          <wp:docPr id="3" name="Imagem 1" descr="brasão - sem assinatura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050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A3559" w:rsidRDefault="007A3559" w:rsidP="007A3559"/>
  <w:p w:rsidR="007A3559" w:rsidRDefault="007A3559" w:rsidP="007A3559"/>
  <w:p w:rsidR="007A3559" w:rsidRDefault="007A3559" w:rsidP="007A3559">
    <w:pPr>
      <w:jc w:val="center"/>
      <w:rPr>
        <w:b/>
        <w:sz w:val="36"/>
      </w:rPr>
    </w:pPr>
    <w:r>
      <w:rPr>
        <w:b/>
        <w:sz w:val="36"/>
      </w:rPr>
      <w:t>CÂMARA MUNICIPAL DE ARARAQUARA</w:t>
    </w:r>
  </w:p>
  <w:p w:rsidR="00F24D13" w:rsidRPr="007A3559" w:rsidRDefault="007A3559" w:rsidP="007A3559">
    <w:pPr>
      <w:pStyle w:val="Cabealho"/>
      <w:jc w:val="center"/>
      <w:rPr>
        <w:sz w:val="24"/>
        <w:szCs w:val="24"/>
      </w:rPr>
    </w:pPr>
    <w:r w:rsidRPr="007A3559">
      <w:rPr>
        <w:sz w:val="24"/>
        <w:szCs w:val="24"/>
      </w:rPr>
      <w:t>COMISSÃO DE JUSTIÇA, LEGISLAÇÃO E REDAÇÃO</w:t>
    </w:r>
  </w:p>
  <w:p w:rsidR="00AD1335" w:rsidRPr="00AD1335" w:rsidRDefault="00AD1335" w:rsidP="00170E8E">
    <w:pPr>
      <w:jc w:val="cent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BA027C"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alt="" style="position:absolute;margin-left:0;margin-top:0;width:427.45pt;height:122.1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embedSystemFont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D0B"/>
    <w:rsid w:val="000032A0"/>
    <w:rsid w:val="0000336F"/>
    <w:rsid w:val="00004B51"/>
    <w:rsid w:val="00005856"/>
    <w:rsid w:val="000104B9"/>
    <w:rsid w:val="00010F8C"/>
    <w:rsid w:val="00015703"/>
    <w:rsid w:val="00022312"/>
    <w:rsid w:val="00022734"/>
    <w:rsid w:val="00025F00"/>
    <w:rsid w:val="00032DD1"/>
    <w:rsid w:val="00034D67"/>
    <w:rsid w:val="000357C0"/>
    <w:rsid w:val="0004021F"/>
    <w:rsid w:val="0004588A"/>
    <w:rsid w:val="00045E2D"/>
    <w:rsid w:val="0005508F"/>
    <w:rsid w:val="000553B2"/>
    <w:rsid w:val="0006545D"/>
    <w:rsid w:val="00073ED7"/>
    <w:rsid w:val="000755D3"/>
    <w:rsid w:val="0007602B"/>
    <w:rsid w:val="00083A6F"/>
    <w:rsid w:val="00087DD8"/>
    <w:rsid w:val="000906BD"/>
    <w:rsid w:val="000920F2"/>
    <w:rsid w:val="00093B8E"/>
    <w:rsid w:val="00093EA8"/>
    <w:rsid w:val="000A1CD6"/>
    <w:rsid w:val="000A763A"/>
    <w:rsid w:val="000B1D44"/>
    <w:rsid w:val="000C27F3"/>
    <w:rsid w:val="000C7B0C"/>
    <w:rsid w:val="000C7B3D"/>
    <w:rsid w:val="000D0815"/>
    <w:rsid w:val="000D1D49"/>
    <w:rsid w:val="000D2744"/>
    <w:rsid w:val="000E20FC"/>
    <w:rsid w:val="000E2136"/>
    <w:rsid w:val="001007DA"/>
    <w:rsid w:val="00101445"/>
    <w:rsid w:val="00101470"/>
    <w:rsid w:val="00101756"/>
    <w:rsid w:val="0010321A"/>
    <w:rsid w:val="00110847"/>
    <w:rsid w:val="0011501D"/>
    <w:rsid w:val="00115796"/>
    <w:rsid w:val="00124C57"/>
    <w:rsid w:val="00125E81"/>
    <w:rsid w:val="00127FE1"/>
    <w:rsid w:val="001303C4"/>
    <w:rsid w:val="00132014"/>
    <w:rsid w:val="001503A3"/>
    <w:rsid w:val="00150D05"/>
    <w:rsid w:val="00152AE1"/>
    <w:rsid w:val="00152CD0"/>
    <w:rsid w:val="00153948"/>
    <w:rsid w:val="00161181"/>
    <w:rsid w:val="00162273"/>
    <w:rsid w:val="00170E8E"/>
    <w:rsid w:val="00173D1D"/>
    <w:rsid w:val="00187BF7"/>
    <w:rsid w:val="00187CE4"/>
    <w:rsid w:val="0019062F"/>
    <w:rsid w:val="001937E3"/>
    <w:rsid w:val="00195132"/>
    <w:rsid w:val="001A142F"/>
    <w:rsid w:val="001A21F4"/>
    <w:rsid w:val="001A732B"/>
    <w:rsid w:val="001C12D1"/>
    <w:rsid w:val="001C1C99"/>
    <w:rsid w:val="001C6786"/>
    <w:rsid w:val="001C6D7E"/>
    <w:rsid w:val="001D4C89"/>
    <w:rsid w:val="001E225D"/>
    <w:rsid w:val="001E46DA"/>
    <w:rsid w:val="001E72DE"/>
    <w:rsid w:val="001F4101"/>
    <w:rsid w:val="001F498F"/>
    <w:rsid w:val="001F7C56"/>
    <w:rsid w:val="00202219"/>
    <w:rsid w:val="00206F7A"/>
    <w:rsid w:val="00217CFD"/>
    <w:rsid w:val="00221FB8"/>
    <w:rsid w:val="00224405"/>
    <w:rsid w:val="00224DC6"/>
    <w:rsid w:val="00225217"/>
    <w:rsid w:val="00232829"/>
    <w:rsid w:val="00236EDA"/>
    <w:rsid w:val="00243249"/>
    <w:rsid w:val="002460BB"/>
    <w:rsid w:val="0025740C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B750D"/>
    <w:rsid w:val="002C248D"/>
    <w:rsid w:val="002C2547"/>
    <w:rsid w:val="002D397D"/>
    <w:rsid w:val="002D4836"/>
    <w:rsid w:val="002E4C99"/>
    <w:rsid w:val="002F5453"/>
    <w:rsid w:val="0031308A"/>
    <w:rsid w:val="00313F4A"/>
    <w:rsid w:val="00316EB3"/>
    <w:rsid w:val="003250AE"/>
    <w:rsid w:val="00337A7A"/>
    <w:rsid w:val="003430D2"/>
    <w:rsid w:val="003476B5"/>
    <w:rsid w:val="003515C8"/>
    <w:rsid w:val="00352940"/>
    <w:rsid w:val="00353AEB"/>
    <w:rsid w:val="003548C5"/>
    <w:rsid w:val="00355192"/>
    <w:rsid w:val="0035594B"/>
    <w:rsid w:val="00364D92"/>
    <w:rsid w:val="00365B4A"/>
    <w:rsid w:val="00370444"/>
    <w:rsid w:val="00372023"/>
    <w:rsid w:val="003744DD"/>
    <w:rsid w:val="00380A87"/>
    <w:rsid w:val="00383D90"/>
    <w:rsid w:val="00384B23"/>
    <w:rsid w:val="00386462"/>
    <w:rsid w:val="00396014"/>
    <w:rsid w:val="00396D5B"/>
    <w:rsid w:val="00397C24"/>
    <w:rsid w:val="003A2288"/>
    <w:rsid w:val="003A3A7C"/>
    <w:rsid w:val="003A7B18"/>
    <w:rsid w:val="003C3464"/>
    <w:rsid w:val="003C3CEE"/>
    <w:rsid w:val="003C6AB7"/>
    <w:rsid w:val="003C6AE6"/>
    <w:rsid w:val="003D1ADD"/>
    <w:rsid w:val="003D2A60"/>
    <w:rsid w:val="003D68F8"/>
    <w:rsid w:val="003E3254"/>
    <w:rsid w:val="003E38F6"/>
    <w:rsid w:val="003F0466"/>
    <w:rsid w:val="003F1D99"/>
    <w:rsid w:val="003F3D37"/>
    <w:rsid w:val="003F57BD"/>
    <w:rsid w:val="0040194B"/>
    <w:rsid w:val="00406EEF"/>
    <w:rsid w:val="00426ABC"/>
    <w:rsid w:val="004272B2"/>
    <w:rsid w:val="004331AA"/>
    <w:rsid w:val="00433B0A"/>
    <w:rsid w:val="00440DB9"/>
    <w:rsid w:val="0044424D"/>
    <w:rsid w:val="00456D80"/>
    <w:rsid w:val="00457A0C"/>
    <w:rsid w:val="004641BA"/>
    <w:rsid w:val="00475087"/>
    <w:rsid w:val="004802E5"/>
    <w:rsid w:val="004945B7"/>
    <w:rsid w:val="004A1B2C"/>
    <w:rsid w:val="004A3B55"/>
    <w:rsid w:val="004A4BF7"/>
    <w:rsid w:val="004A5417"/>
    <w:rsid w:val="004A6CFF"/>
    <w:rsid w:val="004C3FE5"/>
    <w:rsid w:val="004D560E"/>
    <w:rsid w:val="004F1598"/>
    <w:rsid w:val="005042FE"/>
    <w:rsid w:val="00506060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6493E"/>
    <w:rsid w:val="00565808"/>
    <w:rsid w:val="00571D48"/>
    <w:rsid w:val="0059336F"/>
    <w:rsid w:val="0059443B"/>
    <w:rsid w:val="00596227"/>
    <w:rsid w:val="005A0569"/>
    <w:rsid w:val="005A56CA"/>
    <w:rsid w:val="005B2A18"/>
    <w:rsid w:val="005B2E78"/>
    <w:rsid w:val="005B3633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2151"/>
    <w:rsid w:val="00634205"/>
    <w:rsid w:val="00635B49"/>
    <w:rsid w:val="00641F10"/>
    <w:rsid w:val="00646520"/>
    <w:rsid w:val="00646863"/>
    <w:rsid w:val="006507F8"/>
    <w:rsid w:val="0065244D"/>
    <w:rsid w:val="00660115"/>
    <w:rsid w:val="00660F99"/>
    <w:rsid w:val="0066373C"/>
    <w:rsid w:val="00666D4C"/>
    <w:rsid w:val="00676985"/>
    <w:rsid w:val="0069143E"/>
    <w:rsid w:val="00693FF9"/>
    <w:rsid w:val="0069503B"/>
    <w:rsid w:val="006A2C05"/>
    <w:rsid w:val="006A7A6B"/>
    <w:rsid w:val="006C528A"/>
    <w:rsid w:val="006D20B6"/>
    <w:rsid w:val="006D397D"/>
    <w:rsid w:val="006D45F8"/>
    <w:rsid w:val="006D5F08"/>
    <w:rsid w:val="006D62FB"/>
    <w:rsid w:val="006E11FE"/>
    <w:rsid w:val="006F3BC8"/>
    <w:rsid w:val="006F6BA4"/>
    <w:rsid w:val="006F763A"/>
    <w:rsid w:val="0071258A"/>
    <w:rsid w:val="00720F2F"/>
    <w:rsid w:val="00721F5B"/>
    <w:rsid w:val="0073182D"/>
    <w:rsid w:val="0073305E"/>
    <w:rsid w:val="00733FE9"/>
    <w:rsid w:val="007364DD"/>
    <w:rsid w:val="00745B66"/>
    <w:rsid w:val="007504B0"/>
    <w:rsid w:val="00751C28"/>
    <w:rsid w:val="007574A1"/>
    <w:rsid w:val="0076027C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944B9"/>
    <w:rsid w:val="007A02FB"/>
    <w:rsid w:val="007A26BB"/>
    <w:rsid w:val="007A3559"/>
    <w:rsid w:val="007B1096"/>
    <w:rsid w:val="007B1E92"/>
    <w:rsid w:val="007C24E3"/>
    <w:rsid w:val="007C4B67"/>
    <w:rsid w:val="007C5D23"/>
    <w:rsid w:val="007D1FD7"/>
    <w:rsid w:val="007D47C7"/>
    <w:rsid w:val="007F0C36"/>
    <w:rsid w:val="007F1B26"/>
    <w:rsid w:val="00800D6C"/>
    <w:rsid w:val="008015D6"/>
    <w:rsid w:val="0080175D"/>
    <w:rsid w:val="00806F0F"/>
    <w:rsid w:val="00817076"/>
    <w:rsid w:val="00826D0B"/>
    <w:rsid w:val="00841F59"/>
    <w:rsid w:val="00854750"/>
    <w:rsid w:val="00855813"/>
    <w:rsid w:val="00864528"/>
    <w:rsid w:val="00866DD0"/>
    <w:rsid w:val="00870C38"/>
    <w:rsid w:val="00877F8D"/>
    <w:rsid w:val="00886CAF"/>
    <w:rsid w:val="0089471C"/>
    <w:rsid w:val="008A09C8"/>
    <w:rsid w:val="008A509C"/>
    <w:rsid w:val="008A6E8C"/>
    <w:rsid w:val="008B3148"/>
    <w:rsid w:val="008B3AC3"/>
    <w:rsid w:val="008B6BDB"/>
    <w:rsid w:val="008C0F34"/>
    <w:rsid w:val="008C47C4"/>
    <w:rsid w:val="008C5A60"/>
    <w:rsid w:val="008C7E44"/>
    <w:rsid w:val="008D68F3"/>
    <w:rsid w:val="008E4FEF"/>
    <w:rsid w:val="008E5055"/>
    <w:rsid w:val="008F3C89"/>
    <w:rsid w:val="00900F90"/>
    <w:rsid w:val="00912341"/>
    <w:rsid w:val="009235A4"/>
    <w:rsid w:val="00926A34"/>
    <w:rsid w:val="00926A37"/>
    <w:rsid w:val="00933257"/>
    <w:rsid w:val="00933428"/>
    <w:rsid w:val="00946179"/>
    <w:rsid w:val="00953D95"/>
    <w:rsid w:val="00953EDE"/>
    <w:rsid w:val="009553B2"/>
    <w:rsid w:val="00960045"/>
    <w:rsid w:val="00962451"/>
    <w:rsid w:val="009637B8"/>
    <w:rsid w:val="00980AC8"/>
    <w:rsid w:val="00980C8F"/>
    <w:rsid w:val="00990364"/>
    <w:rsid w:val="009919A3"/>
    <w:rsid w:val="009A7837"/>
    <w:rsid w:val="009A7F37"/>
    <w:rsid w:val="009C2948"/>
    <w:rsid w:val="009C3C85"/>
    <w:rsid w:val="009D0955"/>
    <w:rsid w:val="009D15D0"/>
    <w:rsid w:val="009D7925"/>
    <w:rsid w:val="009E1B4A"/>
    <w:rsid w:val="009E33C5"/>
    <w:rsid w:val="009E5E5C"/>
    <w:rsid w:val="009F386B"/>
    <w:rsid w:val="009F6BE3"/>
    <w:rsid w:val="00A03456"/>
    <w:rsid w:val="00A10D33"/>
    <w:rsid w:val="00A2063E"/>
    <w:rsid w:val="00A21329"/>
    <w:rsid w:val="00A23E8B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8EF"/>
    <w:rsid w:val="00A766FF"/>
    <w:rsid w:val="00A77C66"/>
    <w:rsid w:val="00A800C0"/>
    <w:rsid w:val="00A83E46"/>
    <w:rsid w:val="00A84B34"/>
    <w:rsid w:val="00A87BA4"/>
    <w:rsid w:val="00A90517"/>
    <w:rsid w:val="00A97887"/>
    <w:rsid w:val="00A97989"/>
    <w:rsid w:val="00AA2F68"/>
    <w:rsid w:val="00AB0860"/>
    <w:rsid w:val="00AB2D07"/>
    <w:rsid w:val="00AC3F41"/>
    <w:rsid w:val="00AC3FF0"/>
    <w:rsid w:val="00AC7B9C"/>
    <w:rsid w:val="00AD0B9E"/>
    <w:rsid w:val="00AD0E39"/>
    <w:rsid w:val="00AD1335"/>
    <w:rsid w:val="00AD14F9"/>
    <w:rsid w:val="00AD35DB"/>
    <w:rsid w:val="00AF1CA6"/>
    <w:rsid w:val="00AF3B6E"/>
    <w:rsid w:val="00AF3CAF"/>
    <w:rsid w:val="00AF3DD4"/>
    <w:rsid w:val="00B015D9"/>
    <w:rsid w:val="00B145B7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1CCB"/>
    <w:rsid w:val="00B74C19"/>
    <w:rsid w:val="00B76247"/>
    <w:rsid w:val="00B8187F"/>
    <w:rsid w:val="00B84242"/>
    <w:rsid w:val="00B84368"/>
    <w:rsid w:val="00B86CFB"/>
    <w:rsid w:val="00B874C4"/>
    <w:rsid w:val="00B940D4"/>
    <w:rsid w:val="00B9728F"/>
    <w:rsid w:val="00BA027C"/>
    <w:rsid w:val="00BA4D71"/>
    <w:rsid w:val="00BA7D43"/>
    <w:rsid w:val="00BB29FF"/>
    <w:rsid w:val="00BB48C7"/>
    <w:rsid w:val="00BB5C3E"/>
    <w:rsid w:val="00BD3011"/>
    <w:rsid w:val="00BD7828"/>
    <w:rsid w:val="00BE4CB0"/>
    <w:rsid w:val="00BE654D"/>
    <w:rsid w:val="00C01D77"/>
    <w:rsid w:val="00C0718A"/>
    <w:rsid w:val="00C15D97"/>
    <w:rsid w:val="00C16DF6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91A91"/>
    <w:rsid w:val="00C95AD6"/>
    <w:rsid w:val="00CA2283"/>
    <w:rsid w:val="00CA2ABF"/>
    <w:rsid w:val="00CA33F1"/>
    <w:rsid w:val="00CA5785"/>
    <w:rsid w:val="00CB4BDC"/>
    <w:rsid w:val="00CC2DF2"/>
    <w:rsid w:val="00CC413A"/>
    <w:rsid w:val="00CC6E23"/>
    <w:rsid w:val="00CD351E"/>
    <w:rsid w:val="00CD7A3A"/>
    <w:rsid w:val="00CE3A03"/>
    <w:rsid w:val="00CE44A4"/>
    <w:rsid w:val="00D01586"/>
    <w:rsid w:val="00D02260"/>
    <w:rsid w:val="00D101D7"/>
    <w:rsid w:val="00D13DD8"/>
    <w:rsid w:val="00D23298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11D1"/>
    <w:rsid w:val="00D76D69"/>
    <w:rsid w:val="00D80A79"/>
    <w:rsid w:val="00D81C13"/>
    <w:rsid w:val="00DA1BE6"/>
    <w:rsid w:val="00DA4A40"/>
    <w:rsid w:val="00DA4DC1"/>
    <w:rsid w:val="00DC4B1A"/>
    <w:rsid w:val="00DC51BB"/>
    <w:rsid w:val="00DD33C1"/>
    <w:rsid w:val="00DD4D6F"/>
    <w:rsid w:val="00DF6538"/>
    <w:rsid w:val="00E01AAA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64C2A"/>
    <w:rsid w:val="00E71188"/>
    <w:rsid w:val="00E72367"/>
    <w:rsid w:val="00E735ED"/>
    <w:rsid w:val="00E75260"/>
    <w:rsid w:val="00E808E3"/>
    <w:rsid w:val="00E81C7E"/>
    <w:rsid w:val="00E8209A"/>
    <w:rsid w:val="00E87D2D"/>
    <w:rsid w:val="00E9345B"/>
    <w:rsid w:val="00E94AEC"/>
    <w:rsid w:val="00EA27B1"/>
    <w:rsid w:val="00EA73DC"/>
    <w:rsid w:val="00EC2A9D"/>
    <w:rsid w:val="00EC2D90"/>
    <w:rsid w:val="00EC5ADC"/>
    <w:rsid w:val="00ED3B29"/>
    <w:rsid w:val="00ED6309"/>
    <w:rsid w:val="00EE56DD"/>
    <w:rsid w:val="00EE77C5"/>
    <w:rsid w:val="00EF20DE"/>
    <w:rsid w:val="00EF2845"/>
    <w:rsid w:val="00EF38A0"/>
    <w:rsid w:val="00EF4204"/>
    <w:rsid w:val="00F06947"/>
    <w:rsid w:val="00F1294A"/>
    <w:rsid w:val="00F16907"/>
    <w:rsid w:val="00F24D13"/>
    <w:rsid w:val="00F26036"/>
    <w:rsid w:val="00F26C8A"/>
    <w:rsid w:val="00F45402"/>
    <w:rsid w:val="00F45518"/>
    <w:rsid w:val="00F5234F"/>
    <w:rsid w:val="00F52BF8"/>
    <w:rsid w:val="00F53B38"/>
    <w:rsid w:val="00F545AF"/>
    <w:rsid w:val="00F72148"/>
    <w:rsid w:val="00F737CC"/>
    <w:rsid w:val="00F80DDE"/>
    <w:rsid w:val="00F80E9B"/>
    <w:rsid w:val="00F85360"/>
    <w:rsid w:val="00F86E9F"/>
    <w:rsid w:val="00F87B2F"/>
    <w:rsid w:val="00F91475"/>
    <w:rsid w:val="00F936E5"/>
    <w:rsid w:val="00F94390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889B4013-F981-7049-82AD-237DCEE2D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  <w:style w:type="paragraph" w:customStyle="1" w:styleId="AQAEMENTA">
    <w:name w:val="AQA EMENTA"/>
    <w:basedOn w:val="Normal"/>
    <w:autoRedefine/>
    <w:qFormat/>
    <w:rsid w:val="003F0466"/>
    <w:pPr>
      <w:tabs>
        <w:tab w:val="left" w:pos="9099"/>
      </w:tabs>
      <w:spacing w:before="120" w:after="120"/>
      <w:ind w:left="5103"/>
      <w:jc w:val="both"/>
    </w:pPr>
    <w:rPr>
      <w:rFonts w:ascii="Calibri" w:hAnsi="Calibri" w:cs="Calibri"/>
      <w:sz w:val="22"/>
      <w:szCs w:val="22"/>
    </w:rPr>
  </w:style>
  <w:style w:type="paragraph" w:customStyle="1" w:styleId="AQAPARTENORMATIVA">
    <w:name w:val="AQA PARTE NORMATIVA"/>
    <w:basedOn w:val="Normal"/>
    <w:autoRedefine/>
    <w:qFormat/>
    <w:rsid w:val="0005508F"/>
    <w:pPr>
      <w:spacing w:before="120" w:after="120"/>
      <w:ind w:firstLine="1418"/>
      <w:contextualSpacing/>
      <w:jc w:val="center"/>
    </w:pPr>
    <w:rPr>
      <w:rFonts w:ascii="Calibri" w:hAnsi="Calibri"/>
      <w:bCs/>
      <w:sz w:val="24"/>
      <w:szCs w:val="24"/>
    </w:rPr>
  </w:style>
  <w:style w:type="paragraph" w:customStyle="1" w:styleId="AQAEPGRAFE">
    <w:name w:val="AQA EPÍGRAFE"/>
    <w:basedOn w:val="Normal"/>
    <w:autoRedefine/>
    <w:qFormat/>
    <w:rsid w:val="00F24D13"/>
    <w:pPr>
      <w:spacing w:before="120" w:after="120"/>
      <w:contextualSpacing/>
      <w:jc w:val="center"/>
    </w:pPr>
    <w:rPr>
      <w:rFonts w:ascii="Calibri" w:hAnsi="Calibri" w:cs="Calibri"/>
      <w:b/>
      <w:sz w:val="24"/>
      <w:szCs w:val="24"/>
    </w:rPr>
  </w:style>
  <w:style w:type="paragraph" w:customStyle="1" w:styleId="AQAAUTORIA">
    <w:name w:val="AQA AUTORIA"/>
    <w:basedOn w:val="Ttulo3"/>
    <w:qFormat/>
    <w:rsid w:val="00225217"/>
    <w:pPr>
      <w:spacing w:before="120" w:after="120"/>
      <w:contextualSpacing/>
      <w:jc w:val="center"/>
    </w:pPr>
    <w:rPr>
      <w:rFonts w:ascii="Calibri" w:hAnsi="Calibri" w:cs="Calibri"/>
      <w:sz w:val="24"/>
      <w:szCs w:val="24"/>
    </w:rPr>
  </w:style>
  <w:style w:type="paragraph" w:customStyle="1" w:styleId="AQACABECALHOCAMARA">
    <w:name w:val="AQA CABECALHO CAMARA"/>
    <w:basedOn w:val="Normal"/>
    <w:autoRedefine/>
    <w:qFormat/>
    <w:rsid w:val="00F80E9B"/>
    <w:pPr>
      <w:tabs>
        <w:tab w:val="center" w:pos="4419"/>
        <w:tab w:val="right" w:pos="8838"/>
      </w:tabs>
      <w:jc w:val="center"/>
    </w:pPr>
    <w:rPr>
      <w:b/>
      <w:sz w:val="36"/>
    </w:rPr>
  </w:style>
  <w:style w:type="paragraph" w:customStyle="1" w:styleId="AQAAUTORIA-CARGO">
    <w:name w:val="AQA AUTORIA-CARGO"/>
    <w:basedOn w:val="Normal"/>
    <w:autoRedefine/>
    <w:qFormat/>
    <w:rsid w:val="00AC3FF0"/>
    <w:pPr>
      <w:contextualSpacing/>
      <w:jc w:val="center"/>
    </w:pPr>
    <w:rPr>
      <w:rFonts w:ascii="Calibri" w:hAnsi="Calibri" w:cs="Calibri"/>
      <w:sz w:val="24"/>
      <w:szCs w:val="24"/>
    </w:rPr>
  </w:style>
  <w:style w:type="paragraph" w:styleId="Corpodetexto">
    <w:name w:val="Body Text"/>
    <w:basedOn w:val="Normal"/>
    <w:link w:val="CorpodetextoChar"/>
    <w:rsid w:val="004C3FE5"/>
    <w:pPr>
      <w:spacing w:after="120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4C3FE5"/>
    <w:rPr>
      <w:sz w:val="24"/>
      <w:szCs w:val="24"/>
    </w:rPr>
  </w:style>
  <w:style w:type="paragraph" w:styleId="Reviso">
    <w:name w:val="Revision"/>
    <w:hidden/>
    <w:uiPriority w:val="99"/>
    <w:semiHidden/>
    <w:rsid w:val="00C95AD6"/>
  </w:style>
  <w:style w:type="paragraph" w:styleId="Rodap">
    <w:name w:val="footer"/>
    <w:basedOn w:val="Normal"/>
    <w:link w:val="RodapChar"/>
    <w:uiPriority w:val="99"/>
    <w:unhideWhenUsed/>
    <w:rsid w:val="00F24D1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24D13"/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F24D13"/>
    <w:pPr>
      <w:tabs>
        <w:tab w:val="center" w:pos="4252"/>
        <w:tab w:val="right" w:pos="8504"/>
      </w:tabs>
      <w:autoSpaceDE w:val="0"/>
      <w:autoSpaceDN w:val="0"/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F24D13"/>
  </w:style>
  <w:style w:type="paragraph" w:styleId="NormalWeb">
    <w:name w:val="Normal (Web)"/>
    <w:basedOn w:val="Normal"/>
    <w:uiPriority w:val="99"/>
    <w:unhideWhenUsed/>
    <w:rsid w:val="000755D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551</Words>
  <Characters>2978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3522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Juliano Vituri</dc:creator>
  <cp:lastModifiedBy>Caio Felipe Barbosa Rocha</cp:lastModifiedBy>
  <cp:revision>4</cp:revision>
  <cp:lastPrinted>2018-06-26T22:41:00Z</cp:lastPrinted>
  <dcterms:created xsi:type="dcterms:W3CDTF">2021-08-02T18:26:00Z</dcterms:created>
  <dcterms:modified xsi:type="dcterms:W3CDTF">2021-08-03T17:34:00Z</dcterms:modified>
</cp:coreProperties>
</file>