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AC49DAF" w14:textId="77777777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AC49E14" wp14:editId="7AC49E15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98230D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A85F5E">
        <w:rPr>
          <w:rFonts w:ascii="Calibri" w:eastAsia="Arial Unicode MS" w:hAnsi="Calibri" w:cs="Calibri"/>
          <w:b/>
          <w:sz w:val="24"/>
          <w:szCs w:val="24"/>
        </w:rPr>
        <w:t>1</w:t>
      </w:r>
      <w:r w:rsidR="00CC4A76">
        <w:rPr>
          <w:rFonts w:ascii="Calibri" w:eastAsia="Arial Unicode MS" w:hAnsi="Calibri" w:cs="Calibri"/>
          <w:b/>
          <w:sz w:val="24"/>
          <w:szCs w:val="24"/>
        </w:rPr>
        <w:t>8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5F5E">
        <w:rPr>
          <w:rFonts w:ascii="Calibri" w:eastAsia="Arial Unicode MS" w:hAnsi="Calibri" w:cs="Calibri"/>
          <w:sz w:val="24"/>
          <w:szCs w:val="24"/>
        </w:rPr>
        <w:t>8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7AC49DB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7AC49DB1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AC49DB2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7AC49DB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7AC49DB4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7AC49DB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7AC49DB6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7AC49DB7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7AC49DB8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AC49DB9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7AC49DBA" w14:textId="77777777"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bookmarkStart w:id="1" w:name="_Hlk50650750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Decreto nº 12.3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>8</w:t>
      </w:r>
      <w:r w:rsidR="00CC4A76">
        <w:rPr>
          <w:rFonts w:asciiTheme="minorHAnsi" w:hAnsiTheme="minorHAnsi" w:cs="Calibri"/>
          <w:color w:val="000000"/>
          <w:sz w:val="24"/>
          <w:szCs w:val="24"/>
        </w:rPr>
        <w:t>3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2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outubro 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>de 2020</w:t>
      </w:r>
      <w:bookmarkEnd w:id="1"/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7AC49DBB" w14:textId="77777777" w:rsidR="00C71B7B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7AC49DBC" w14:textId="119EF451" w:rsidR="00C71B7B" w:rsidRDefault="00C71B7B" w:rsidP="00C71B7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visa a </w:t>
      </w:r>
      <w:r w:rsidR="00C431C6" w:rsidRPr="00C431C6">
        <w:rPr>
          <w:rFonts w:asciiTheme="minorHAnsi" w:hAnsiTheme="minorHAnsi" w:cs="Calibri"/>
          <w:color w:val="000000"/>
          <w:sz w:val="24"/>
          <w:szCs w:val="24"/>
        </w:rPr>
        <w:t>suplementar dotação de folha de pagamento</w:t>
      </w:r>
      <w:r w:rsidR="00C431C6">
        <w:rPr>
          <w:rFonts w:asciiTheme="minorHAnsi" w:hAnsiTheme="minorHAnsi" w:cs="Calibri"/>
          <w:color w:val="000000"/>
          <w:sz w:val="24"/>
          <w:szCs w:val="24"/>
        </w:rPr>
        <w:t xml:space="preserve">, bem como </w:t>
      </w:r>
      <w:r w:rsidRPr="00C71B7B">
        <w:rPr>
          <w:rFonts w:asciiTheme="minorHAnsi" w:hAnsiTheme="minorHAnsi" w:cs="Calibri"/>
          <w:color w:val="000000"/>
          <w:sz w:val="24"/>
          <w:szCs w:val="24"/>
        </w:rPr>
        <w:t>possibilitar a utilização dos recursos financeiros destinados ao combate do coronavírus, repassados pelo Município pelo Ministério da Saúde – Fundo Nacional de Saúde abaixo elencados:</w:t>
      </w:r>
    </w:p>
    <w:p w14:paraId="7AC49DBD" w14:textId="77777777" w:rsid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>Portaria MS/GM nº 2.222, de 2.222, de 25 de agosto de 2020, que “Institui, em caráter excepcional e temporário, Ações Estratégicas de Apoio à Gestação, Pré-Natal e Puerpério e o incentivo financeiro federal de custeio para o enfretamento da Emergência em Saúde Pública de Importância Nacional (ESPIN) decorrente da pandemia do coronavírus” – pela qual, o município de Araraquara foi contemplado com R$ 147.555,00 (cento e quarenta e sete mil, quinhentos e cinquenta e cinco reais) – Anexo I (Incentivo Financeiro por Gestante Cadastrada na competência Julho/2020): R$ 1.875,00; Anexo II (Incentivo Financeiro por Equipe de Saúde da Família (eSF) e Equipe da Atenção Primária (eAP – CMSC): R$ 72.000,00; Anexo III (Incentivo Financeiro por gestante cadastrada com 28 ou mais semanas na competência Julho/2020): R$ 43.680,00; e, Anexo IV (Incentivo Financeiro pro Casa da Gestante, Bebê e Puérperas Habilitada e Implantada – Na Maternidade Gota de Leite): R$ 30.000,00;</w:t>
      </w:r>
    </w:p>
    <w:p w14:paraId="7AC49DBE" w14:textId="77777777" w:rsid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>Portaria MS/GM nº 2.358, de 28 de julho de 2020, que “Institui incentivo de custeio, em caráter excepcional e temporário, para a execução de ações de rastreamento e monitoramento de contatos de casos de Covid-19” – valor repassado de R$ 360.000,00 (trezentos e sessenta mil reais);</w:t>
      </w:r>
    </w:p>
    <w:p w14:paraId="7AC49DBF" w14:textId="77777777" w:rsid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 xml:space="preserve">Portaria MS/GM nº 2.405, de 16 de setembro de 2020, que “Institui incentivo financeiro federal de custeio, em caráter excepcional e temporário, aos municípios e </w:t>
      </w:r>
      <w:r w:rsidRPr="00C71B7B">
        <w:rPr>
          <w:rFonts w:asciiTheme="minorHAnsi" w:hAnsiTheme="minorHAnsi" w:cs="Calibri"/>
          <w:color w:val="000000"/>
          <w:sz w:val="24"/>
          <w:szCs w:val="24"/>
        </w:rPr>
        <w:lastRenderedPageBreak/>
        <w:t>Distrito Federal para o fortalecimento das equipes e serviços da Atenção Primária à Saúde no cuidado às populações específicas, no contexto da Emergência em Saúde Pública de Importância Nacional (ESPIN) decorrente da Covid-</w:t>
      </w:r>
      <w:r>
        <w:rPr>
          <w:rFonts w:asciiTheme="minorHAnsi" w:hAnsiTheme="minorHAnsi" w:cs="Calibri"/>
          <w:color w:val="000000"/>
          <w:sz w:val="24"/>
          <w:szCs w:val="24"/>
        </w:rPr>
        <w:t>19” – recursos de R$ 280.540,00;</w:t>
      </w:r>
    </w:p>
    <w:p w14:paraId="7AC49DC0" w14:textId="77777777" w:rsid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>Portaria MS/GM nº 2.516, de 21 de setembro de 2020, que “Dispõe sobre a transferência de recursos financeiros de custeio para a aquisição de medicamentos do Componente Básico da Assistência Farmacêutica utilizados no âmbito da saúde mental em virtude dos impactos sociais ocasionados pela pandemia da COVID-19.” – que contemplou o município de Araraquara com R$ 724.550,56 (setecentos e vinte e quatro mil, quinhentos e cinquenta rea</w:t>
      </w:r>
      <w:r>
        <w:rPr>
          <w:rFonts w:asciiTheme="minorHAnsi" w:hAnsiTheme="minorHAnsi" w:cs="Calibri"/>
          <w:color w:val="000000"/>
          <w:sz w:val="24"/>
          <w:szCs w:val="24"/>
        </w:rPr>
        <w:t>is e cinquenta e seis centavos);</w:t>
      </w:r>
    </w:p>
    <w:p w14:paraId="7AC49DC1" w14:textId="77777777" w:rsid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>Portaria MS/GM nº 2.612, de 28 de setembro de 2020, que “Prorroga a habilitação de leitos de Suporte Ventilatório Pulmonar para atendimento exclusivo dos pacientes da COVID-19 e estabelece recurso financeiro do Bloco de Manutenção das Ações e Serviços Públicos de Saúde - Grupo Coronavírus (COVID 19), a ser disponibilizado ao Estado de São Paulo e Município de Araraquara” – na qual destina o valor de R$ 287.232,00 (duzentos e oitenta e sete mil, duzentos e trinta e dois reais), para a finalidade descrita na ementa da referida portaria;</w:t>
      </w:r>
    </w:p>
    <w:p w14:paraId="7AC49DC2" w14:textId="77777777" w:rsidR="00CC4A76" w:rsidRPr="00C71B7B" w:rsidRDefault="00C71B7B" w:rsidP="00C71B7B">
      <w:pPr>
        <w:pStyle w:val="PargrafodaLista"/>
        <w:numPr>
          <w:ilvl w:val="0"/>
          <w:numId w:val="14"/>
        </w:numPr>
        <w:spacing w:before="120" w:after="120"/>
        <w:ind w:left="851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71B7B">
        <w:rPr>
          <w:rFonts w:asciiTheme="minorHAnsi" w:hAnsiTheme="minorHAnsi" w:cs="Calibri"/>
          <w:color w:val="000000"/>
          <w:sz w:val="24"/>
          <w:szCs w:val="24"/>
        </w:rPr>
        <w:t>Portaria MS/GM nº 2.624, de 28 de julho de 2020, que “Institui incentivo de custeio, em caráter excepcional e temporário, para a execução de ações de vigilância, alerta e resposta à emergência de Covid-19” – valor repassado de R$ 300.000,00 (trezentos mil reais), que, contempla as ações de Vigilancia em Saúde que o Município já vem realizando (alimentação e avaliação dos bancos de dados oficiais sobre Doenças de Notificação Compulsória, sobre alimentação e avaliação do baco de dados sobre realização e resultados de exames, etc.).</w:t>
      </w:r>
    </w:p>
    <w:p w14:paraId="7AC49DC3" w14:textId="77777777" w:rsidR="00196C7D" w:rsidRPr="008056A1" w:rsidRDefault="00C40DC7" w:rsidP="008056A1">
      <w:pPr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Cultura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(ii) não sendo possível aguardar, naquela ocasião, a realização da próxima 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especial, (iii) optou-se pela abertura do crédito adicional extraordinário cuja ratificação ora se solicita. </w:t>
      </w:r>
    </w:p>
    <w:p w14:paraId="7AC49DC4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7AC49DC5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7AC49DC6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7AC49DC7" w14:textId="77777777"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14:paraId="7AC49DC8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7AC49DC9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7AC49DCA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7AC49DCB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AC49DCC" w14:textId="77777777"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A85F5E" w:rsidRPr="00A85F5E">
        <w:rPr>
          <w:rFonts w:ascii="Calibri" w:hAnsi="Calibri" w:cs="Calibri"/>
          <w:sz w:val="22"/>
          <w:szCs w:val="22"/>
        </w:rPr>
        <w:t>Decreto nº 12.382</w:t>
      </w:r>
      <w:r w:rsidR="00CC4A76">
        <w:rPr>
          <w:rFonts w:ascii="Calibri" w:hAnsi="Calibri" w:cs="Calibri"/>
          <w:sz w:val="22"/>
          <w:szCs w:val="22"/>
        </w:rPr>
        <w:t>3</w:t>
      </w:r>
      <w:r w:rsidR="00A85F5E" w:rsidRPr="00A85F5E">
        <w:rPr>
          <w:rFonts w:ascii="Calibri" w:hAnsi="Calibri" w:cs="Calibri"/>
          <w:sz w:val="22"/>
          <w:szCs w:val="22"/>
        </w:rPr>
        <w:t>, de 2 de outubro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14:paraId="7AC49DCD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0D312082" w14:textId="77777777" w:rsidR="00C431C6" w:rsidRPr="00C431C6" w:rsidRDefault="0054701A" w:rsidP="00C431C6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</w:t>
      </w:r>
      <w:r w:rsidR="00E21CEC">
        <w:rPr>
          <w:rFonts w:ascii="Calibri" w:hAnsi="Calibri"/>
          <w:sz w:val="24"/>
          <w:szCs w:val="24"/>
        </w:rPr>
        <w:t xml:space="preserve">no </w:t>
      </w:r>
      <w:r w:rsidR="00CC4A76">
        <w:rPr>
          <w:rFonts w:ascii="Calibri" w:hAnsi="Calibri"/>
          <w:sz w:val="24"/>
          <w:szCs w:val="24"/>
        </w:rPr>
        <w:t>Decreto nº 12.383</w:t>
      </w:r>
      <w:r w:rsidR="00A85F5E" w:rsidRPr="00A85F5E">
        <w:rPr>
          <w:rFonts w:ascii="Calibri" w:hAnsi="Calibri"/>
          <w:sz w:val="24"/>
          <w:szCs w:val="24"/>
        </w:rPr>
        <w:t>, de 2 de outubro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 xml:space="preserve">até o limite de </w:t>
      </w:r>
      <w:r w:rsidR="00C431C6" w:rsidRPr="00C431C6">
        <w:rPr>
          <w:rFonts w:ascii="Calibri" w:eastAsia="Calibri" w:hAnsi="Calibri"/>
          <w:sz w:val="24"/>
          <w:szCs w:val="24"/>
          <w:lang w:eastAsia="en-US"/>
        </w:rPr>
        <w:t>R$ 2.104.300,09 (dois milhões, cento e quatro mil, trezentos reais e nove centavos), para suplementar as dotações extraordinárias para atender despesas com a gestão de serviços de saúde e folha de pagamento,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C431C6" w:rsidRPr="00C431C6" w14:paraId="55AE6F6B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C9C2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E999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431C6" w:rsidRPr="00C431C6" w14:paraId="383A41D2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37BC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F54D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431C6" w:rsidRPr="00C431C6" w14:paraId="614D64F8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BEDA2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193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431C6" w:rsidRPr="00C431C6" w14:paraId="1047FC43" w14:textId="77777777" w:rsidTr="001F0658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6B30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431C6" w:rsidRPr="00C431C6" w14:paraId="28C35C6D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55881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0F4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E18B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06C71F7C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D8DA6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0128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2BEE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3E3133BE" w14:textId="77777777" w:rsidTr="001F065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793E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04E9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19C4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7554339F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ADB11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C2E3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62A5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2A7AC5C3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593E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6A6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D054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</w:t>
            </w:r>
            <w:r w:rsidRPr="00C431C6">
              <w:rPr>
                <w:rFonts w:ascii="Calibri" w:hAnsi="Calibri" w:cs="Calibri"/>
                <w:sz w:val="24"/>
                <w:szCs w:val="24"/>
              </w:rPr>
              <w:t>2.099.877,56</w:t>
            </w:r>
          </w:p>
        </w:tc>
      </w:tr>
      <w:tr w:rsidR="00C431C6" w:rsidRPr="00C431C6" w14:paraId="2F78A3D4" w14:textId="77777777" w:rsidTr="001F0658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99DE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431C6" w:rsidRPr="00C431C6" w14:paraId="6EE64EA0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1CF1C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4FE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Físicas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EAAA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R$          338.095,00</w:t>
            </w:r>
          </w:p>
        </w:tc>
      </w:tr>
      <w:tr w:rsidR="00C431C6" w:rsidRPr="00C431C6" w14:paraId="3448EC2F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34C49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3F3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2C99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R$          987.232,00</w:t>
            </w:r>
          </w:p>
        </w:tc>
      </w:tr>
      <w:tr w:rsidR="00C431C6" w:rsidRPr="00C431C6" w14:paraId="72F8068B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991A0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9D1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450E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R$            50.000,00</w:t>
            </w:r>
          </w:p>
        </w:tc>
      </w:tr>
      <w:tr w:rsidR="00C431C6" w:rsidRPr="00C431C6" w14:paraId="48C7B9FE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0083F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1534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4E33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R$          724.550,56</w:t>
            </w:r>
          </w:p>
        </w:tc>
      </w:tr>
      <w:tr w:rsidR="00C431C6" w:rsidRPr="00C431C6" w14:paraId="48898A10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71958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172B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5 – TRANSFERÊNCIA E CONVÊNIOS FEDERAIS – VINCULADOS</w:t>
            </w:r>
          </w:p>
        </w:tc>
      </w:tr>
      <w:tr w:rsidR="00C431C6" w:rsidRPr="00C431C6" w14:paraId="279898F6" w14:textId="77777777" w:rsidTr="001F0658">
        <w:trPr>
          <w:trHeight w:val="315"/>
          <w:jc w:val="center"/>
        </w:trPr>
        <w:tc>
          <w:tcPr>
            <w:tcW w:w="90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F825F8D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431C6" w:rsidRPr="00C431C6" w14:paraId="044FD630" w14:textId="77777777" w:rsidTr="001F0658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0EF0F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431C6" w:rsidRPr="00C431C6" w14:paraId="488DCF42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8AAB6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AF3A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3D3B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1C5A179C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4F41E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CDE8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2129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114C6C74" w14:textId="77777777" w:rsidTr="001F065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7CDC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DEC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91B3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5E62A273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94B3F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970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1F38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785B871A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F0067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351A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FD6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        </w:t>
            </w:r>
            <w:r w:rsidRPr="00C431C6">
              <w:rPr>
                <w:rFonts w:ascii="Calibri" w:hAnsi="Calibri" w:cs="Calibri"/>
                <w:sz w:val="24"/>
                <w:szCs w:val="24"/>
              </w:rPr>
              <w:t>4.422,53</w:t>
            </w:r>
          </w:p>
        </w:tc>
      </w:tr>
      <w:tr w:rsidR="00C431C6" w:rsidRPr="00C431C6" w14:paraId="3E365D65" w14:textId="77777777" w:rsidTr="001F0658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AF358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431C6" w:rsidRPr="00C431C6" w14:paraId="081CE6B0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9D125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5007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29B4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        </w:t>
            </w:r>
            <w:r w:rsidRPr="00C431C6">
              <w:rPr>
                <w:rFonts w:ascii="Calibri" w:hAnsi="Calibri" w:cs="Calibri"/>
                <w:sz w:val="24"/>
                <w:szCs w:val="24"/>
              </w:rPr>
              <w:t>4.422,53</w:t>
            </w:r>
          </w:p>
        </w:tc>
      </w:tr>
      <w:tr w:rsidR="00C431C6" w:rsidRPr="00C431C6" w14:paraId="7664945B" w14:textId="77777777" w:rsidTr="001F065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AB0FF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1648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01 - TESOURO</w:t>
            </w:r>
          </w:p>
        </w:tc>
      </w:tr>
    </w:tbl>
    <w:p w14:paraId="1A26337F" w14:textId="77777777" w:rsidR="00C431C6" w:rsidRPr="00C431C6" w:rsidRDefault="00E21CEC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lastRenderedPageBreak/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2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bookmarkEnd w:id="2"/>
      <w:r w:rsidR="00CC4A76" w:rsidRPr="00CC4A76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</w:t>
      </w:r>
      <w:r w:rsidR="00C431C6"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com recursos financeiros provenientes:</w:t>
      </w:r>
    </w:p>
    <w:p w14:paraId="4692551F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I – de excesso de arrecadação, conforme disposto no inciso II do § 1º e no § 3º do art. 43 da Lei Federal nº 4.320, de 17 de março de 1964, decorrente de repasses de recursos financeiros do Ministério da Saúde/Fundo Nacional de Saúde, conforme descrito nas portarias:</w:t>
      </w:r>
    </w:p>
    <w:p w14:paraId="76D852C3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a) MS/GM nº 2.222, de 25 de agosto de 2020, no valor de R$ 147.555,00 (cento e quarenta e sete mil, quinhentos e cinquenta e cinco reais);</w:t>
      </w:r>
    </w:p>
    <w:p w14:paraId="63EBEE23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b) MS/GM nº 2.358, de 02 de setembro de 2020, no valor de R$ 360.000,00 (trezentos e sessenta mil reais);</w:t>
      </w:r>
    </w:p>
    <w:p w14:paraId="6D1B92BF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c) MS/GM nº 2.405, de 16 de setembro de 2020, no valor de R$ 280.540,00 (duzentos e oitenta mil, quinhentos e quarenta reais); </w:t>
      </w:r>
    </w:p>
    <w:p w14:paraId="55D9A804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d) MS/GM nº 2.516, de 21 de setembro de 2020, no valor de R$ 724.550,56 (setecentos e vinte e quatro mil, quinhentos e cinquenta reais e cinquenta e seis centavos);</w:t>
      </w:r>
    </w:p>
    <w:p w14:paraId="1A0F7A65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e) MS/GM nº 2.612, de 28 de setembro de 2020, no valor de R$ 287.232,00 (duzentos e oitenta e sete mil, duzentos e trinta e dois reais); </w:t>
      </w:r>
    </w:p>
    <w:p w14:paraId="5ED73F78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f) MS/GM nº 2.624, de 28 de setembro de 2020, no valor de R$ 300.000,00 (trezentos mil reais); e</w:t>
      </w:r>
    </w:p>
    <w:p w14:paraId="02AAC314" w14:textId="77777777" w:rsidR="00C431C6" w:rsidRPr="00C431C6" w:rsidRDefault="00C431C6" w:rsidP="00C431C6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431C6">
        <w:rPr>
          <w:rFonts w:ascii="Calibri" w:eastAsia="Calibri" w:hAnsi="Calibri"/>
          <w:spacing w:val="-2"/>
          <w:sz w:val="24"/>
          <w:szCs w:val="24"/>
          <w:lang w:eastAsia="en-US"/>
        </w:rPr>
        <w:t>II – da anulação parcial da dotação abaixo especificada: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C431C6" w:rsidRPr="00C431C6" w14:paraId="4F6B2190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A79A1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0B8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431C6" w:rsidRPr="00C431C6" w14:paraId="240AFF45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37903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50EB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431C6" w:rsidRPr="00C431C6" w14:paraId="4DCF25CD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FC0DF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1DCE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431C6" w:rsidRPr="00C431C6" w14:paraId="13CCF762" w14:textId="77777777" w:rsidTr="00C431C6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A0BA2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431C6" w:rsidRPr="00C431C6" w14:paraId="4B26C8AF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208D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92AC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94F7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38636BB6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DAC48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FD4E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6730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1BE7D0B6" w14:textId="77777777" w:rsidTr="00C431C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805B3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8309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D666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238954F4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E9ECD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94B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DC46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431C6" w:rsidRPr="00C431C6" w14:paraId="7CDB881C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CE137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ED3F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63CC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        </w:t>
            </w:r>
            <w:r w:rsidRPr="00C431C6">
              <w:rPr>
                <w:rFonts w:ascii="Calibri" w:hAnsi="Calibri" w:cs="Calibri"/>
                <w:sz w:val="24"/>
                <w:szCs w:val="24"/>
              </w:rPr>
              <w:t>4.422,53</w:t>
            </w:r>
          </w:p>
        </w:tc>
      </w:tr>
      <w:tr w:rsidR="00C431C6" w:rsidRPr="00C431C6" w14:paraId="10DFAE62" w14:textId="77777777" w:rsidTr="00C431C6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95E2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431C6" w:rsidRPr="00C431C6" w14:paraId="712268BB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1B0AD" w14:textId="77777777" w:rsidR="00C431C6" w:rsidRPr="00C431C6" w:rsidRDefault="00C431C6" w:rsidP="00C431C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DD33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EQUIPAMENTO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CD36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R$              </w:t>
            </w:r>
            <w:r w:rsidRPr="00C431C6">
              <w:rPr>
                <w:rFonts w:ascii="Calibri" w:hAnsi="Calibri" w:cs="Calibri"/>
                <w:sz w:val="24"/>
                <w:szCs w:val="24"/>
              </w:rPr>
              <w:t>4.422,53</w:t>
            </w:r>
          </w:p>
        </w:tc>
      </w:tr>
      <w:tr w:rsidR="00C431C6" w:rsidRPr="00C431C6" w14:paraId="5D9B6317" w14:textId="77777777" w:rsidTr="00C431C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BF26" w14:textId="77777777" w:rsidR="00C431C6" w:rsidRPr="00C431C6" w:rsidRDefault="00C431C6" w:rsidP="00C431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0053" w14:textId="77777777" w:rsidR="00C431C6" w:rsidRPr="00C431C6" w:rsidRDefault="00C431C6" w:rsidP="00C431C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431C6">
              <w:rPr>
                <w:rFonts w:ascii="Calibri" w:hAnsi="Calibri" w:cs="Calibri"/>
                <w:color w:val="000000"/>
                <w:sz w:val="24"/>
                <w:szCs w:val="24"/>
              </w:rPr>
              <w:t>01 - TESOURO</w:t>
            </w:r>
          </w:p>
        </w:tc>
      </w:tr>
    </w:tbl>
    <w:p w14:paraId="7AC49E0A" w14:textId="2D355B9F" w:rsidR="00D860CD" w:rsidRDefault="0054701A" w:rsidP="00C431C6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14:paraId="7AC49E0B" w14:textId="77777777"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14:paraId="7AC49E0C" w14:textId="77777777"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na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14:paraId="7AC49E0D" w14:textId="77777777"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14:paraId="7AC49E0E" w14:textId="77777777"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7AC49E0F" w14:textId="77777777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85F5E">
        <w:rPr>
          <w:rFonts w:ascii="Calibri" w:hAnsi="Calibri"/>
          <w:sz w:val="24"/>
          <w:szCs w:val="24"/>
        </w:rPr>
        <w:t>8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A85F5E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7AC49E10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7AC49E11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7AC49E12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7AC49E13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49E18" w14:textId="77777777" w:rsidR="003939F3" w:rsidRDefault="003939F3" w:rsidP="008166A0">
      <w:r>
        <w:separator/>
      </w:r>
    </w:p>
  </w:endnote>
  <w:endnote w:type="continuationSeparator" w:id="0">
    <w:p w14:paraId="7AC49E19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49E21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D181F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D181F">
      <w:rPr>
        <w:rFonts w:ascii="Calibri" w:hAnsi="Calibri"/>
        <w:b/>
        <w:bCs/>
        <w:noProof/>
      </w:rPr>
      <w:t>5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7AC49E22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49E16" w14:textId="77777777" w:rsidR="003939F3" w:rsidRDefault="003939F3" w:rsidP="008166A0">
      <w:r>
        <w:separator/>
      </w:r>
    </w:p>
  </w:footnote>
  <w:footnote w:type="continuationSeparator" w:id="0">
    <w:p w14:paraId="7AC49E17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49E1A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AC49E23" wp14:editId="7AC49E2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C49E1B" w14:textId="77777777" w:rsidR="003939F3" w:rsidRDefault="003939F3" w:rsidP="00857790">
    <w:pPr>
      <w:pStyle w:val="Legenda"/>
    </w:pPr>
  </w:p>
  <w:p w14:paraId="7AC49E1C" w14:textId="77777777" w:rsidR="003939F3" w:rsidRDefault="003939F3" w:rsidP="00857790">
    <w:pPr>
      <w:pStyle w:val="Legenda"/>
    </w:pPr>
    <w:r>
      <w:t xml:space="preserve"> </w:t>
    </w:r>
  </w:p>
  <w:p w14:paraId="7AC49E1D" w14:textId="77777777" w:rsidR="003939F3" w:rsidRDefault="003939F3" w:rsidP="00857790">
    <w:pPr>
      <w:pStyle w:val="Legenda"/>
    </w:pPr>
  </w:p>
  <w:p w14:paraId="7AC49E1E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7AC49E1F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7AC49E20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D3752"/>
    <w:multiLevelType w:val="hybridMultilevel"/>
    <w:tmpl w:val="CDD2851E"/>
    <w:lvl w:ilvl="0" w:tplc="5862236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52F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181F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1C6"/>
    <w:rsid w:val="00C4341F"/>
    <w:rsid w:val="00C52041"/>
    <w:rsid w:val="00C52E50"/>
    <w:rsid w:val="00C53FB1"/>
    <w:rsid w:val="00C6112F"/>
    <w:rsid w:val="00C631EA"/>
    <w:rsid w:val="00C67691"/>
    <w:rsid w:val="00C70816"/>
    <w:rsid w:val="00C71B7B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4A76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4:docId w14:val="7AC49DAF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5BA30-1DC5-4F0D-9189-0AD9CA22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1393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Aparecido Portapila</cp:lastModifiedBy>
  <cp:revision>2</cp:revision>
  <cp:lastPrinted>2020-09-11T13:49:00Z</cp:lastPrinted>
  <dcterms:created xsi:type="dcterms:W3CDTF">2020-10-07T17:46:00Z</dcterms:created>
  <dcterms:modified xsi:type="dcterms:W3CDTF">2020-10-07T17:46:00Z</dcterms:modified>
</cp:coreProperties>
</file>