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154/2020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="003505C6" w:rsidRPr="003505C6"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R$ 750.000,00 (setecentos e cinquenta mil reais), para atender a despesas com a Secretaria Municipal de Saúde,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ACD" w:rsidRDefault="004A6ACD" w:rsidP="00126850">
      <w:pPr>
        <w:spacing w:line="240" w:lineRule="auto"/>
      </w:pPr>
      <w:r>
        <w:separator/>
      </w:r>
    </w:p>
  </w:endnote>
  <w:endnote w:type="continuationSeparator" w:id="0">
    <w:p w:rsidR="004A6ACD" w:rsidRDefault="004A6AC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505C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505C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ACD" w:rsidRDefault="004A6ACD" w:rsidP="00126850">
      <w:pPr>
        <w:spacing w:line="240" w:lineRule="auto"/>
      </w:pPr>
      <w:r>
        <w:separator/>
      </w:r>
    </w:p>
  </w:footnote>
  <w:footnote w:type="continuationSeparator" w:id="0">
    <w:p w:rsidR="004A6ACD" w:rsidRDefault="004A6AC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05C6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A6AC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9A71C-AAAF-47F1-81A4-9E18887C8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2020-06-29T17:31:00Z</dcterms:modified>
</cp:coreProperties>
</file>