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194/2020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7.405, de 3 de fevereiro de 2011, modificando a composição da Comissão de Avaliação, Seleção e Fiscalização dos projetos a serem apoiados com recursos do Fundo Municipal de Cultura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848AB" w:rsidRDefault="000848A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848AB" w:rsidRPr="001B5DD7" w:rsidRDefault="000848A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961" w:rsidRDefault="00354961" w:rsidP="00126850">
      <w:pPr>
        <w:spacing w:line="240" w:lineRule="auto"/>
      </w:pPr>
      <w:r>
        <w:separator/>
      </w:r>
    </w:p>
  </w:endnote>
  <w:endnote w:type="continuationSeparator" w:id="0">
    <w:p w:rsidR="00354961" w:rsidRDefault="0035496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8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848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961" w:rsidRDefault="00354961" w:rsidP="00126850">
      <w:pPr>
        <w:spacing w:line="240" w:lineRule="auto"/>
      </w:pPr>
      <w:r>
        <w:separator/>
      </w:r>
    </w:p>
  </w:footnote>
  <w:footnote w:type="continuationSeparator" w:id="0">
    <w:p w:rsidR="00354961" w:rsidRDefault="0035496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48AB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4961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6C0B-7EB6-41A9-ADC6-B1FEA9E6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2020-06-26T16:53:00Z</dcterms:modified>
</cp:coreProperties>
</file>