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143/2020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188/2020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R$ 3.860.136,00 (três milhões, oitocentos e sessenta mil, cento e trinta e seis reais), para atender às despesas com a Secretaria Municipal de Saúde,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447" w:rsidRDefault="00F12447" w:rsidP="00126850">
      <w:pPr>
        <w:spacing w:line="240" w:lineRule="auto"/>
      </w:pPr>
      <w:r>
        <w:separator/>
      </w:r>
    </w:p>
  </w:endnote>
  <w:endnote w:type="continuationSeparator" w:id="0">
    <w:p w:rsidR="00F12447" w:rsidRDefault="00F1244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490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490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447" w:rsidRDefault="00F12447" w:rsidP="00126850">
      <w:pPr>
        <w:spacing w:line="240" w:lineRule="auto"/>
      </w:pPr>
      <w:r>
        <w:separator/>
      </w:r>
    </w:p>
  </w:footnote>
  <w:footnote w:type="continuationSeparator" w:id="0">
    <w:p w:rsidR="00F12447" w:rsidRDefault="00F1244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4900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447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7589A-3D8D-4203-98E3-42289D84D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2020-06-18T19:59:00Z</dcterms:modified>
</cp:coreProperties>
</file>