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subvenção social, até o valor de R$ 100.000,00 (cem mil reais), à entidade Centro Educacional e Assistencial Oficina das Meninas, para implementação dos serviços assistenciais de ação continuada,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C50" w:rsidRDefault="005A7C50" w:rsidP="00126850">
      <w:pPr>
        <w:spacing w:line="240" w:lineRule="auto"/>
      </w:pPr>
      <w:r>
        <w:separator/>
      </w:r>
    </w:p>
  </w:endnote>
  <w:endnote w:type="continuationSeparator" w:id="0">
    <w:p w:rsidR="005A7C50" w:rsidRDefault="005A7C5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5427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5427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C50" w:rsidRDefault="005A7C50" w:rsidP="00126850">
      <w:pPr>
        <w:spacing w:line="240" w:lineRule="auto"/>
      </w:pPr>
      <w:r>
        <w:separator/>
      </w:r>
    </w:p>
  </w:footnote>
  <w:footnote w:type="continuationSeparator" w:id="0">
    <w:p w:rsidR="005A7C50" w:rsidRDefault="005A7C5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A7C50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427B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16332-384A-48BF-9336-44275A144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2020-03-06T11:36:00Z</dcterms:modified>
</cp:coreProperties>
</file>