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R$ 750.000,00 (setecentos e cinquenta mil reais), para atender as despesas com a Atenção Básica em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7F7" w:rsidRDefault="004327F7" w:rsidP="00126850">
      <w:pPr>
        <w:spacing w:line="240" w:lineRule="auto"/>
      </w:pPr>
      <w:r>
        <w:separator/>
      </w:r>
    </w:p>
  </w:endnote>
  <w:endnote w:type="continuationSeparator" w:id="0">
    <w:p w:rsidR="004327F7" w:rsidRDefault="004327F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1B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1B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7F7" w:rsidRDefault="004327F7" w:rsidP="00126850">
      <w:pPr>
        <w:spacing w:line="240" w:lineRule="auto"/>
      </w:pPr>
      <w:r>
        <w:separator/>
      </w:r>
    </w:p>
  </w:footnote>
  <w:footnote w:type="continuationSeparator" w:id="0">
    <w:p w:rsidR="004327F7" w:rsidRDefault="004327F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27F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1B85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81CD8-DEF9-4324-BCB8-A9CFB1E3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2020-02-28T11:32:00Z</dcterms:modified>
</cp:coreProperties>
</file>