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Fundação de Amparo ao Esporte do Município de Araraquara (Fundesport), um crédito adicional especial, no valor de R$ 1.800.000,00 (um milhão e oitocentos mil reais), para atender orientações do Tribunal de Contas do Estado de São Paulo quanto à classificação da despesa de auxílios financeiros a atletas,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B3363E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53B" w:rsidRDefault="00EB453B" w:rsidP="00126850">
      <w:pPr>
        <w:spacing w:line="240" w:lineRule="auto"/>
      </w:pPr>
      <w:r>
        <w:separator/>
      </w:r>
    </w:p>
  </w:endnote>
  <w:endnote w:type="continuationSeparator" w:id="0">
    <w:p w:rsidR="00EB453B" w:rsidRDefault="00EB453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36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36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53B" w:rsidRDefault="00EB453B" w:rsidP="00126850">
      <w:pPr>
        <w:spacing w:line="240" w:lineRule="auto"/>
      </w:pPr>
      <w:r>
        <w:separator/>
      </w:r>
    </w:p>
  </w:footnote>
  <w:footnote w:type="continuationSeparator" w:id="0">
    <w:p w:rsidR="00EB453B" w:rsidRDefault="00EB453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363E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53B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E2EA4-32C9-4D68-AF9F-A8EDA6D9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2020-01-23T16:34:00Z</dcterms:modified>
</cp:coreProperties>
</file>