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490/2019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390/2019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um crédito adicional suplementar, no valor de R$ 30.000,00 (trinta mil reais), para a aquisição de materiais de escritório, de limpeza e de higiene de uso na sede da Controladoria e no Terminal Central de Integração,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3ED" w:rsidRDefault="007943ED" w:rsidP="00126850">
      <w:pPr>
        <w:spacing w:line="240" w:lineRule="auto"/>
      </w:pPr>
      <w:r>
        <w:separator/>
      </w:r>
    </w:p>
  </w:endnote>
  <w:endnote w:type="continuationSeparator" w:id="0">
    <w:p w:rsidR="007943ED" w:rsidRDefault="007943E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D723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D723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3ED" w:rsidRDefault="007943ED" w:rsidP="00126850">
      <w:pPr>
        <w:spacing w:line="240" w:lineRule="auto"/>
      </w:pPr>
      <w:r>
        <w:separator/>
      </w:r>
    </w:p>
  </w:footnote>
  <w:footnote w:type="continuationSeparator" w:id="0">
    <w:p w:rsidR="007943ED" w:rsidRDefault="007943E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43ED"/>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D7233"/>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276C2-D638-4B42-9BCC-97FDD7D7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2019-11-18T12:02:00Z</dcterms:modified>
</cp:coreProperties>
</file>