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631BD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0EC3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949D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0A12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1774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AE59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9823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A6AD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621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97ED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FDA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A91D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3D81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74C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F75A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B553FA">
        <w:rPr>
          <w:rFonts w:ascii="Calibri" w:eastAsia="Arial Unicode MS" w:hAnsi="Calibri" w:cs="Calibri"/>
          <w:b/>
          <w:sz w:val="24"/>
          <w:szCs w:val="24"/>
        </w:rPr>
        <w:t>378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B2B1C">
        <w:rPr>
          <w:rFonts w:ascii="Calibri" w:eastAsia="Arial Unicode MS" w:hAnsi="Calibri" w:cs="Calibri"/>
          <w:sz w:val="24"/>
          <w:szCs w:val="24"/>
        </w:rPr>
        <w:t>14</w:t>
      </w:r>
      <w:r w:rsidR="00B553FA">
        <w:rPr>
          <w:rFonts w:ascii="Calibri" w:eastAsia="Arial Unicode MS" w:hAnsi="Calibri" w:cs="Calibri"/>
          <w:sz w:val="24"/>
          <w:szCs w:val="24"/>
        </w:rPr>
        <w:t xml:space="preserve"> de novem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1D1462" w:rsidRPr="001552D2">
        <w:rPr>
          <w:rFonts w:ascii="Calibri" w:hAnsi="Calibri" w:cs="Calibri"/>
          <w:color w:val="000000"/>
          <w:sz w:val="24"/>
          <w:szCs w:val="24"/>
        </w:rPr>
        <w:t xml:space="preserve">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="001D1462" w:rsidRPr="000007A4">
        <w:rPr>
          <w:rFonts w:ascii="Calibri" w:hAnsi="Calibri" w:cs="Calibri"/>
          <w:color w:val="000000"/>
          <w:sz w:val="24"/>
          <w:szCs w:val="24"/>
        </w:rPr>
        <w:t>9.218, de 14 de março de 2018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184416" w:rsidRDefault="008172FC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saber, trata-se</w:t>
      </w:r>
      <w:r w:rsidR="00184416">
        <w:rPr>
          <w:rFonts w:ascii="Calibri" w:hAnsi="Calibri" w:cs="Calibri"/>
          <w:color w:val="000000"/>
          <w:sz w:val="24"/>
          <w:szCs w:val="24"/>
        </w:rPr>
        <w:t xml:space="preserve"> de imóvel de matrícula </w:t>
      </w:r>
      <w:r w:rsidR="00184416" w:rsidRPr="00184416">
        <w:rPr>
          <w:rFonts w:ascii="Calibri" w:hAnsi="Calibri" w:cs="Calibri"/>
          <w:color w:val="000000"/>
          <w:sz w:val="24"/>
          <w:szCs w:val="24"/>
        </w:rPr>
        <w:t>nº 44.708, do 1º Cartório de Registro de Imóveis de Araraquara</w:t>
      </w:r>
      <w:r w:rsidR="00AD3509">
        <w:rPr>
          <w:rFonts w:ascii="Calibri" w:hAnsi="Calibri" w:cs="Calibri"/>
          <w:color w:val="000000"/>
          <w:sz w:val="24"/>
          <w:szCs w:val="24"/>
        </w:rPr>
        <w:t xml:space="preserve">, que totaliza área de 8.633,73 metros quadrados. </w:t>
      </w:r>
    </w:p>
    <w:p w:rsidR="009778C1" w:rsidRPr="00EC6E89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6E89">
        <w:rPr>
          <w:rFonts w:ascii="Calibri" w:hAnsi="Calibri" w:cs="Calibri"/>
          <w:color w:val="000000"/>
          <w:sz w:val="24"/>
          <w:szCs w:val="24"/>
        </w:rPr>
        <w:t xml:space="preserve">Examinando a potencialidade de utilização do bem, os órgãos técnicos municipais competentes concluíram que </w:t>
      </w:r>
      <w:r w:rsidR="001B2B1C">
        <w:rPr>
          <w:rFonts w:ascii="Calibri" w:hAnsi="Calibri" w:cs="Calibri"/>
          <w:color w:val="000000"/>
          <w:sz w:val="24"/>
          <w:szCs w:val="24"/>
        </w:rPr>
        <w:t>o referido imóvel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não se presta à implantação de nenhum equipamento público ou comunitário.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6E89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doação onerosa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B2B1C">
        <w:rPr>
          <w:rFonts w:ascii="Calibri" w:hAnsi="Calibri" w:cs="Calibri"/>
          <w:color w:val="000000"/>
          <w:sz w:val="24"/>
          <w:szCs w:val="24"/>
        </w:rPr>
        <w:t>do bem público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em tela, com fu</w:t>
      </w:r>
      <w:r w:rsidR="00184416">
        <w:rPr>
          <w:rFonts w:ascii="Calibri" w:hAnsi="Calibri" w:cs="Calibri"/>
          <w:color w:val="000000"/>
          <w:sz w:val="24"/>
          <w:szCs w:val="24"/>
        </w:rPr>
        <w:t>lcro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na Lei Orgânica do Município Araraquara,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 xml:space="preserve"> bem como na Lei nº 9.218, de 14 de março de 2018,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assim como plenamente justificados os motivos discricionários que embasam a decisão de 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futura doação</w:t>
      </w:r>
      <w:r w:rsidRPr="00EC6E89">
        <w:rPr>
          <w:rFonts w:ascii="Calibri" w:hAnsi="Calibri" w:cs="Calibri"/>
          <w:color w:val="000000"/>
          <w:sz w:val="24"/>
          <w:szCs w:val="24"/>
        </w:rPr>
        <w:t>.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D146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</w:t>
      </w:r>
      <w:r w:rsidR="007B716B">
        <w:rPr>
          <w:rFonts w:ascii="Calibri" w:hAnsi="Calibri" w:cs="Calibri"/>
          <w:sz w:val="24"/>
          <w:szCs w:val="24"/>
        </w:rPr>
        <w:t>l</w:t>
      </w:r>
      <w:r w:rsidRPr="001552D2">
        <w:rPr>
          <w:rFonts w:ascii="Calibri" w:hAnsi="Calibri" w:cs="Calibri"/>
          <w:sz w:val="24"/>
          <w:szCs w:val="24"/>
        </w:rPr>
        <w:t xml:space="preserve">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de matrícula nº </w:t>
      </w:r>
      <w:r w:rsidR="007B716B">
        <w:rPr>
          <w:rFonts w:ascii="Calibri" w:hAnsi="Calibri" w:cs="Calibri"/>
          <w:color w:val="000000"/>
          <w:sz w:val="24"/>
          <w:szCs w:val="24"/>
        </w:rPr>
        <w:t>44.708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4A5A76">
        <w:rPr>
          <w:rFonts w:ascii="Calibri" w:hAnsi="Calibri" w:cs="Calibri"/>
          <w:b/>
          <w:sz w:val="24"/>
          <w:szCs w:val="24"/>
        </w:rPr>
        <w:t>Art. 1º</w:t>
      </w:r>
      <w:r w:rsidRPr="004A5A76">
        <w:rPr>
          <w:rFonts w:ascii="Calibri" w:hAnsi="Calibri" w:cs="Calibri"/>
          <w:sz w:val="24"/>
          <w:szCs w:val="24"/>
        </w:rPr>
        <w:t xml:space="preserve"> Fica desaf</w:t>
      </w:r>
      <w:r w:rsidR="00DD764C" w:rsidRPr="004A5A76">
        <w:rPr>
          <w:rFonts w:ascii="Calibri" w:hAnsi="Calibri" w:cs="Calibri"/>
          <w:sz w:val="24"/>
          <w:szCs w:val="24"/>
        </w:rPr>
        <w:t>etado o imóve</w:t>
      </w:r>
      <w:r w:rsidR="003D0C7C" w:rsidRPr="004A5A76">
        <w:rPr>
          <w:rFonts w:ascii="Calibri" w:hAnsi="Calibri" w:cs="Calibri"/>
          <w:sz w:val="24"/>
          <w:szCs w:val="24"/>
        </w:rPr>
        <w:t>l</w:t>
      </w:r>
      <w:r w:rsidR="00DD764C" w:rsidRPr="004A5A76">
        <w:rPr>
          <w:rFonts w:ascii="Calibri" w:hAnsi="Calibri" w:cs="Calibri"/>
          <w:sz w:val="24"/>
          <w:szCs w:val="24"/>
        </w:rPr>
        <w:t xml:space="preserve"> </w:t>
      </w:r>
      <w:r w:rsidR="001D1462" w:rsidRPr="004A5A76">
        <w:rPr>
          <w:rFonts w:ascii="Calibri" w:hAnsi="Calibri" w:cs="Calibri"/>
          <w:color w:val="000000"/>
          <w:sz w:val="24"/>
          <w:szCs w:val="24"/>
        </w:rPr>
        <w:t xml:space="preserve">de matrícula nº </w:t>
      </w:r>
      <w:r w:rsidR="003D0C7C" w:rsidRPr="004A5A76">
        <w:rPr>
          <w:rFonts w:ascii="Calibri" w:hAnsi="Calibri" w:cs="Calibri"/>
          <w:color w:val="000000"/>
          <w:sz w:val="24"/>
          <w:szCs w:val="24"/>
        </w:rPr>
        <w:t>44.708</w:t>
      </w:r>
      <w:r w:rsidRPr="004A5A76">
        <w:rPr>
          <w:rFonts w:ascii="Calibri" w:hAnsi="Calibri" w:cs="Calibri"/>
          <w:sz w:val="24"/>
          <w:szCs w:val="24"/>
        </w:rPr>
        <w:t>, do 1º Cartório de Registro de Imóveis de Araraquara, estando o Poder Executivo autorizado</w:t>
      </w:r>
      <w:r w:rsidR="001D1462" w:rsidRPr="004A5A76">
        <w:rPr>
          <w:rFonts w:ascii="Calibri" w:hAnsi="Calibri" w:cs="Calibri"/>
          <w:sz w:val="24"/>
          <w:szCs w:val="24"/>
        </w:rPr>
        <w:t>, mediante lei,</w:t>
      </w:r>
      <w:r w:rsidRPr="004A5A76">
        <w:rPr>
          <w:rFonts w:ascii="Calibri" w:hAnsi="Calibri" w:cs="Calibri"/>
          <w:sz w:val="24"/>
          <w:szCs w:val="24"/>
        </w:rPr>
        <w:t xml:space="preserve"> a </w:t>
      </w:r>
      <w:r w:rsidR="001D1462" w:rsidRPr="004A5A76">
        <w:rPr>
          <w:rFonts w:ascii="Calibri" w:hAnsi="Calibri" w:cs="Calibri"/>
          <w:sz w:val="24"/>
          <w:szCs w:val="24"/>
        </w:rPr>
        <w:t>doá-lo onerosamente</w:t>
      </w:r>
      <w:r w:rsidR="001D1462" w:rsidRPr="004A5A76">
        <w:rPr>
          <w:rFonts w:ascii="Calibri" w:hAnsi="Calibri" w:cs="Calibri"/>
          <w:color w:val="000000"/>
          <w:sz w:val="24"/>
          <w:szCs w:val="24"/>
        </w:rPr>
        <w:t>, em consonância com</w:t>
      </w:r>
      <w:r w:rsidR="001D1462" w:rsidRPr="001552D2">
        <w:rPr>
          <w:rFonts w:ascii="Calibri" w:hAnsi="Calibri" w:cs="Calibri"/>
          <w:color w:val="000000"/>
          <w:sz w:val="24"/>
          <w:szCs w:val="24"/>
        </w:rPr>
        <w:t xml:space="preserve"> o Programa de Incentivo ao Desenvolvimento Econômico e Social do Município de Araraquara, instituído pela Lei nº 5.119, de 14 de dezembro de 1998, e regulamentado pela Lei nº </w:t>
      </w:r>
      <w:r w:rsidR="001D1462" w:rsidRPr="000007A4">
        <w:rPr>
          <w:rFonts w:ascii="Calibri" w:hAnsi="Calibri" w:cs="Calibri"/>
          <w:color w:val="000000"/>
          <w:sz w:val="24"/>
          <w:szCs w:val="24"/>
        </w:rPr>
        <w:t>9.218, de 14 de março de 2018</w:t>
      </w:r>
      <w:r w:rsidRPr="00F92040">
        <w:rPr>
          <w:rFonts w:ascii="Calibri" w:hAnsi="Calibri" w:cs="Calibri"/>
          <w:sz w:val="24"/>
          <w:szCs w:val="24"/>
        </w:rPr>
        <w:t>.</w:t>
      </w:r>
    </w:p>
    <w:p w:rsidR="000872F4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 imóve</w:t>
      </w:r>
      <w:r w:rsidR="00C36A5E">
        <w:rPr>
          <w:rFonts w:ascii="Calibri" w:hAnsi="Calibri" w:cs="Calibri"/>
          <w:sz w:val="24"/>
          <w:szCs w:val="24"/>
        </w:rPr>
        <w:t>l</w:t>
      </w:r>
      <w:r w:rsidRPr="00F92040">
        <w:rPr>
          <w:rFonts w:ascii="Calibri" w:hAnsi="Calibri" w:cs="Calibri"/>
          <w:sz w:val="24"/>
          <w:szCs w:val="24"/>
        </w:rPr>
        <w:t xml:space="preserve"> mencionado</w:t>
      </w:r>
      <w:r w:rsidR="00C36A5E">
        <w:rPr>
          <w:rFonts w:ascii="Calibri" w:hAnsi="Calibri" w:cs="Calibri"/>
          <w:sz w:val="24"/>
          <w:szCs w:val="24"/>
        </w:rPr>
        <w:t xml:space="preserve"> no “caput” deste artigo é</w:t>
      </w:r>
      <w:r w:rsidRPr="00F92040">
        <w:rPr>
          <w:rFonts w:ascii="Calibri" w:hAnsi="Calibri" w:cs="Calibri"/>
          <w:sz w:val="24"/>
          <w:szCs w:val="24"/>
        </w:rPr>
        <w:t xml:space="preserve"> assim descrito: </w:t>
      </w:r>
      <w:r w:rsidRPr="00D37B30">
        <w:rPr>
          <w:rFonts w:ascii="Calibri" w:hAnsi="Calibri" w:cs="Calibri"/>
          <w:sz w:val="24"/>
          <w:szCs w:val="24"/>
        </w:rPr>
        <w:t>“</w:t>
      </w:r>
      <w:r w:rsidR="003B7802" w:rsidRPr="00D37B30">
        <w:rPr>
          <w:rFonts w:ascii="Calibri" w:hAnsi="Calibri" w:cs="Calibri"/>
          <w:sz w:val="24"/>
          <w:szCs w:val="24"/>
        </w:rPr>
        <w:t>terreno com área de 8.633,</w:t>
      </w:r>
      <w:r w:rsidR="00F76026" w:rsidRPr="00D37B30">
        <w:rPr>
          <w:rFonts w:ascii="Calibri" w:hAnsi="Calibri" w:cs="Calibri"/>
          <w:sz w:val="24"/>
          <w:szCs w:val="24"/>
        </w:rPr>
        <w:t>73 metros quadrados, consistente</w:t>
      </w:r>
      <w:r w:rsidR="003B7802" w:rsidRPr="00D37B30">
        <w:rPr>
          <w:rFonts w:ascii="Calibri" w:hAnsi="Calibri" w:cs="Calibri"/>
          <w:sz w:val="24"/>
          <w:szCs w:val="24"/>
        </w:rPr>
        <w:t xml:space="preserve"> na gleba ou quadra ‘L’, destinado à área </w:t>
      </w:r>
      <w:r w:rsidR="00184416" w:rsidRPr="00D37B30">
        <w:rPr>
          <w:rFonts w:ascii="Calibri" w:hAnsi="Calibri" w:cs="Calibri"/>
          <w:sz w:val="24"/>
          <w:szCs w:val="24"/>
        </w:rPr>
        <w:t>de lazer do arru</w:t>
      </w:r>
      <w:r w:rsidR="003B7802" w:rsidRPr="00D37B30">
        <w:rPr>
          <w:rFonts w:ascii="Calibri" w:hAnsi="Calibri" w:cs="Calibri"/>
          <w:sz w:val="24"/>
          <w:szCs w:val="24"/>
        </w:rPr>
        <w:t>amento denominado Jardim das Paineiras, nesta cidade, compreendido dentro do seguinte perímetro: ‘inicia-se no ponto zero, localizado no alinhamento predial da Avenida Alberto Santos Dumont</w:t>
      </w:r>
      <w:r w:rsidR="00041192" w:rsidRPr="00D37B30">
        <w:rPr>
          <w:rFonts w:ascii="Calibri" w:hAnsi="Calibri" w:cs="Calibri"/>
          <w:sz w:val="24"/>
          <w:szCs w:val="24"/>
        </w:rPr>
        <w:t>;</w:t>
      </w:r>
      <w:r w:rsidR="003B7802" w:rsidRPr="00D37B30">
        <w:rPr>
          <w:rFonts w:ascii="Calibri" w:hAnsi="Calibri" w:cs="Calibri"/>
          <w:sz w:val="24"/>
          <w:szCs w:val="24"/>
        </w:rPr>
        <w:t xml:space="preserve"> daí segue no sentido NE sobre a divisa com a propriedade de José Cruz e com dist</w:t>
      </w:r>
      <w:r w:rsidR="00041192" w:rsidRPr="00D37B30">
        <w:rPr>
          <w:rFonts w:ascii="Calibri" w:hAnsi="Calibri" w:cs="Calibri"/>
          <w:sz w:val="24"/>
          <w:szCs w:val="24"/>
        </w:rPr>
        <w:t>ância de 54</w:t>
      </w:r>
      <w:r w:rsidR="003B7802" w:rsidRPr="00D37B30">
        <w:rPr>
          <w:rFonts w:ascii="Calibri" w:hAnsi="Calibri" w:cs="Calibri"/>
          <w:sz w:val="24"/>
          <w:szCs w:val="24"/>
        </w:rPr>
        <w:t>,00 metros até atingir o ponto</w:t>
      </w:r>
      <w:r w:rsidR="00103B3B" w:rsidRPr="00D37B30">
        <w:rPr>
          <w:rFonts w:ascii="Calibri" w:hAnsi="Calibri" w:cs="Calibri"/>
          <w:sz w:val="24"/>
          <w:szCs w:val="24"/>
        </w:rPr>
        <w:t xml:space="preserve"> 1</w:t>
      </w:r>
      <w:r w:rsidR="003B7802" w:rsidRPr="00D37B30">
        <w:rPr>
          <w:rFonts w:ascii="Calibri" w:hAnsi="Calibri" w:cs="Calibri"/>
          <w:sz w:val="24"/>
          <w:szCs w:val="24"/>
        </w:rPr>
        <w:t xml:space="preserve">; daí segue no sentido NE sobre esta mesma divisa e com distância de 48,50 metros, até atingir o ponto 2, localizado na divisa da propriedade do Município de Araraquara; daí segue no sentido SE sobre esta mesma divisa e com distância de 115,30 metros até atingir o ponto 3, localizado na divisa com a propriedade de Andralino da Cruz; daí segue no sentido SE sobre </w:t>
      </w:r>
      <w:r w:rsidR="00700078" w:rsidRPr="00D37B30">
        <w:rPr>
          <w:rFonts w:ascii="Calibri" w:hAnsi="Calibri" w:cs="Calibri"/>
          <w:sz w:val="24"/>
          <w:szCs w:val="24"/>
        </w:rPr>
        <w:t>esta mesma divisa e com distância de 36,00</w:t>
      </w:r>
      <w:r w:rsidR="00C84972" w:rsidRPr="00D37B30">
        <w:rPr>
          <w:rFonts w:ascii="Calibri" w:hAnsi="Calibri" w:cs="Calibri"/>
          <w:sz w:val="24"/>
          <w:szCs w:val="24"/>
        </w:rPr>
        <w:t xml:space="preserve"> metros até atingir </w:t>
      </w:r>
      <w:r w:rsidR="007A29E5" w:rsidRPr="00D37B30">
        <w:rPr>
          <w:rFonts w:ascii="Calibri" w:hAnsi="Calibri" w:cs="Calibri"/>
          <w:sz w:val="24"/>
          <w:szCs w:val="24"/>
        </w:rPr>
        <w:t xml:space="preserve">o ponto 4, localizado no alinhamento predial da Avenida Major Antonio Mariano Borba; daí segue no sentido </w:t>
      </w:r>
      <w:r w:rsidR="008A6B22" w:rsidRPr="00D37B30">
        <w:rPr>
          <w:rFonts w:ascii="Calibri" w:hAnsi="Calibri" w:cs="Calibri"/>
          <w:sz w:val="24"/>
          <w:szCs w:val="24"/>
        </w:rPr>
        <w:t>S</w:t>
      </w:r>
      <w:r w:rsidR="007A29E5" w:rsidRPr="00D37B30">
        <w:rPr>
          <w:rFonts w:ascii="Calibri" w:hAnsi="Calibri" w:cs="Calibri"/>
          <w:sz w:val="24"/>
          <w:szCs w:val="24"/>
        </w:rPr>
        <w:t>W</w:t>
      </w:r>
      <w:r w:rsidR="00F76026" w:rsidRPr="00D37B30">
        <w:rPr>
          <w:rFonts w:ascii="Calibri" w:hAnsi="Calibri" w:cs="Calibri"/>
          <w:sz w:val="24"/>
          <w:szCs w:val="24"/>
        </w:rPr>
        <w:t xml:space="preserve"> sobre este mesmo alinhamento e com distância de 91,00 metros até atingir o ponto 5, localizado na divisa com o loteamento Jardim Araraquara; daí segue no sentido NW sobre esta mesma divisa e com distância de 11,00 metros até atingir o ponto 6; daí segue no sentido SW sobre esta mesma divisa e com distância de 39,00 metros até atingir </w:t>
      </w:r>
      <w:r w:rsidR="00F76026" w:rsidRPr="00D37B30">
        <w:rPr>
          <w:rFonts w:ascii="Calibri" w:hAnsi="Calibri" w:cs="Calibri"/>
          <w:sz w:val="24"/>
          <w:szCs w:val="24"/>
        </w:rPr>
        <w:lastRenderedPageBreak/>
        <w:t>o ponto 7, localizado no alinhamento predial da Avenida Alberto Santos Dumont; daí segue no sentido NW sobre este mesmo alinhamento e com distância de 69,00 metros até atingir o ponto 0, início desta descrição’</w:t>
      </w:r>
      <w:r w:rsidR="000048BD" w:rsidRPr="00D37B30">
        <w:rPr>
          <w:rFonts w:ascii="Calibri" w:hAnsi="Calibri" w:cs="Calibri"/>
          <w:sz w:val="24"/>
          <w:szCs w:val="24"/>
        </w:rPr>
        <w:t>”</w:t>
      </w:r>
      <w:r w:rsidR="0052479E" w:rsidRPr="00D37B30">
        <w:rPr>
          <w:rFonts w:ascii="Calibri" w:hAnsi="Calibri" w:cs="Calibri"/>
          <w:sz w:val="24"/>
          <w:szCs w:val="24"/>
        </w:rPr>
        <w:t>.</w:t>
      </w:r>
      <w:r w:rsidR="00423212">
        <w:rPr>
          <w:rFonts w:ascii="Calibri" w:hAnsi="Calibri" w:cs="Calibri"/>
          <w:sz w:val="24"/>
          <w:szCs w:val="24"/>
        </w:rPr>
        <w:t xml:space="preserve">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2º</w:t>
      </w:r>
      <w:r w:rsidRPr="00F92040">
        <w:rPr>
          <w:rFonts w:ascii="Calibri" w:hAnsi="Calibri" w:cs="Calibri"/>
          <w:sz w:val="24"/>
          <w:szCs w:val="24"/>
        </w:rPr>
        <w:t xml:space="preserve"> A</w:t>
      </w:r>
      <w:r w:rsidR="009C7DEA">
        <w:rPr>
          <w:rFonts w:ascii="Calibri" w:hAnsi="Calibri" w:cs="Calibri"/>
          <w:sz w:val="24"/>
          <w:szCs w:val="24"/>
        </w:rPr>
        <w:t xml:space="preserve"> avaliação</w:t>
      </w:r>
      <w:r w:rsidRPr="00F92040">
        <w:rPr>
          <w:rFonts w:ascii="Calibri" w:hAnsi="Calibri" w:cs="Calibri"/>
          <w:sz w:val="24"/>
          <w:szCs w:val="24"/>
        </w:rPr>
        <w:t xml:space="preserve"> do</w:t>
      </w:r>
      <w:r w:rsidR="009C7DEA">
        <w:rPr>
          <w:rFonts w:ascii="Calibri" w:hAnsi="Calibri" w:cs="Calibri"/>
          <w:sz w:val="24"/>
          <w:szCs w:val="24"/>
        </w:rPr>
        <w:t xml:space="preserve"> imóvel deverá</w:t>
      </w:r>
      <w:r w:rsidRPr="00F92040">
        <w:rPr>
          <w:rFonts w:ascii="Calibri" w:hAnsi="Calibri" w:cs="Calibri"/>
          <w:sz w:val="24"/>
          <w:szCs w:val="24"/>
        </w:rPr>
        <w:t xml:space="preserve"> ser atualizada pelo órgão competente da Prefeitura do Município de Araraquara previamente à abertura do </w:t>
      </w:r>
      <w:r w:rsidR="001D1462">
        <w:rPr>
          <w:rFonts w:ascii="Calibri" w:hAnsi="Calibri" w:cs="Calibri"/>
          <w:sz w:val="24"/>
          <w:szCs w:val="24"/>
        </w:rPr>
        <w:t>chamamento público</w:t>
      </w:r>
      <w:r w:rsidRPr="00F92040">
        <w:rPr>
          <w:rFonts w:ascii="Calibri" w:hAnsi="Calibri" w:cs="Calibri"/>
          <w:sz w:val="24"/>
          <w:szCs w:val="24"/>
        </w:rPr>
        <w:t xml:space="preserve">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D1462">
        <w:rPr>
          <w:rFonts w:ascii="Calibri" w:hAnsi="Calibri" w:cs="Calibri"/>
          <w:b/>
          <w:sz w:val="24"/>
          <w:szCs w:val="24"/>
        </w:rPr>
        <w:t>§ 3º</w:t>
      </w:r>
      <w:r w:rsidRPr="001D1462">
        <w:rPr>
          <w:rFonts w:ascii="Calibri" w:hAnsi="Calibri" w:cs="Calibri"/>
          <w:sz w:val="24"/>
          <w:szCs w:val="24"/>
        </w:rPr>
        <w:t xml:space="preserve"> A </w:t>
      </w:r>
      <w:r w:rsidR="001D1462" w:rsidRPr="001D1462">
        <w:rPr>
          <w:rFonts w:ascii="Calibri" w:hAnsi="Calibri" w:cs="Calibri"/>
          <w:sz w:val="24"/>
          <w:szCs w:val="24"/>
        </w:rPr>
        <w:t>doa</w:t>
      </w:r>
      <w:r w:rsidRPr="001D1462">
        <w:rPr>
          <w:rFonts w:ascii="Calibri" w:hAnsi="Calibri" w:cs="Calibri"/>
          <w:sz w:val="24"/>
          <w:szCs w:val="24"/>
        </w:rPr>
        <w:t>ção de que trata o “caput” deste artigo se dará “ad co</w:t>
      </w:r>
      <w:r w:rsidR="001B2B1C">
        <w:rPr>
          <w:rFonts w:ascii="Calibri" w:hAnsi="Calibri" w:cs="Calibri"/>
          <w:sz w:val="24"/>
          <w:szCs w:val="24"/>
        </w:rPr>
        <w:t>rpus”, conforme o § 3º do art.</w:t>
      </w:r>
      <w:r w:rsidRPr="001D1462">
        <w:rPr>
          <w:rFonts w:ascii="Calibri" w:hAnsi="Calibri" w:cs="Calibri"/>
          <w:sz w:val="24"/>
          <w:szCs w:val="24"/>
        </w:rPr>
        <w:t xml:space="preserve">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2º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1B2B1C">
        <w:rPr>
          <w:rFonts w:ascii="Calibri" w:hAnsi="Calibri"/>
          <w:sz w:val="24"/>
          <w:szCs w:val="24"/>
        </w:rPr>
        <w:t>14 (quatorze)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C7DEA">
        <w:rPr>
          <w:rFonts w:ascii="Calibri" w:hAnsi="Calibri"/>
          <w:sz w:val="24"/>
          <w:szCs w:val="24"/>
        </w:rPr>
        <w:t>novem</w:t>
      </w:r>
      <w:r w:rsidR="009E6170">
        <w:rPr>
          <w:rFonts w:ascii="Calibri" w:hAnsi="Calibri"/>
          <w:sz w:val="24"/>
          <w:szCs w:val="24"/>
        </w:rPr>
        <w:t>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5F0" w:rsidRDefault="002415F0" w:rsidP="008166A0">
      <w:r>
        <w:separator/>
      </w:r>
    </w:p>
  </w:endnote>
  <w:endnote w:type="continuationSeparator" w:id="0">
    <w:p w:rsidR="002415F0" w:rsidRDefault="002415F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FDE" w:rsidRPr="00E42A39" w:rsidRDefault="005B2FD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631BD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631BD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5B2FDE" w:rsidRDefault="005B2F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5F0" w:rsidRDefault="002415F0" w:rsidP="008166A0">
      <w:r>
        <w:separator/>
      </w:r>
    </w:p>
  </w:footnote>
  <w:footnote w:type="continuationSeparator" w:id="0">
    <w:p w:rsidR="002415F0" w:rsidRDefault="002415F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FDE" w:rsidRDefault="005B2FD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2FDE" w:rsidRDefault="005B2FDE" w:rsidP="00857790">
    <w:pPr>
      <w:pStyle w:val="Legenda"/>
    </w:pPr>
  </w:p>
  <w:p w:rsidR="005B2FDE" w:rsidRDefault="005B2FDE" w:rsidP="00857790">
    <w:pPr>
      <w:pStyle w:val="Legenda"/>
    </w:pPr>
  </w:p>
  <w:p w:rsidR="005B2FDE" w:rsidRDefault="005B2FDE" w:rsidP="00857790">
    <w:pPr>
      <w:pStyle w:val="Legenda"/>
    </w:pPr>
  </w:p>
  <w:p w:rsidR="005B2FDE" w:rsidRPr="00BE4DA8" w:rsidRDefault="005B2FDE" w:rsidP="00857790">
    <w:pPr>
      <w:pStyle w:val="Legenda"/>
      <w:rPr>
        <w:sz w:val="12"/>
        <w:szCs w:val="24"/>
      </w:rPr>
    </w:pPr>
  </w:p>
  <w:p w:rsidR="005B2FDE" w:rsidRPr="006A2A63" w:rsidRDefault="005B2FDE" w:rsidP="006A2A63">
    <w:pPr>
      <w:pStyle w:val="Legenda"/>
    </w:pPr>
    <w:r w:rsidRPr="00A01476">
      <w:rPr>
        <w:sz w:val="24"/>
        <w:szCs w:val="24"/>
      </w:rPr>
      <w:t>MUNICÍPIO DE ARARAQUARA</w:t>
    </w:r>
  </w:p>
  <w:p w:rsidR="005B2FDE" w:rsidRPr="00857790" w:rsidRDefault="005B2FD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48BD"/>
    <w:rsid w:val="000074FE"/>
    <w:rsid w:val="00030E70"/>
    <w:rsid w:val="000322AE"/>
    <w:rsid w:val="0003641C"/>
    <w:rsid w:val="00041192"/>
    <w:rsid w:val="00043D87"/>
    <w:rsid w:val="00046968"/>
    <w:rsid w:val="00063F0C"/>
    <w:rsid w:val="00063FBB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7887"/>
    <w:rsid w:val="000D1D73"/>
    <w:rsid w:val="000D2734"/>
    <w:rsid w:val="000D4A83"/>
    <w:rsid w:val="000D52F4"/>
    <w:rsid w:val="000E08B2"/>
    <w:rsid w:val="000E11D1"/>
    <w:rsid w:val="000F229C"/>
    <w:rsid w:val="0010035A"/>
    <w:rsid w:val="001004BB"/>
    <w:rsid w:val="00100DAE"/>
    <w:rsid w:val="001029A5"/>
    <w:rsid w:val="00103B3B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47F71"/>
    <w:rsid w:val="00152474"/>
    <w:rsid w:val="001552D2"/>
    <w:rsid w:val="0016200C"/>
    <w:rsid w:val="00165F4A"/>
    <w:rsid w:val="00166CE6"/>
    <w:rsid w:val="00167D99"/>
    <w:rsid w:val="00171ABC"/>
    <w:rsid w:val="00176265"/>
    <w:rsid w:val="00184416"/>
    <w:rsid w:val="00193F72"/>
    <w:rsid w:val="001B153C"/>
    <w:rsid w:val="001B2B1C"/>
    <w:rsid w:val="001C1317"/>
    <w:rsid w:val="001D1272"/>
    <w:rsid w:val="001D1462"/>
    <w:rsid w:val="001D2F91"/>
    <w:rsid w:val="001E1A55"/>
    <w:rsid w:val="001E3046"/>
    <w:rsid w:val="001F32BB"/>
    <w:rsid w:val="001F665E"/>
    <w:rsid w:val="00202248"/>
    <w:rsid w:val="00206686"/>
    <w:rsid w:val="0022000F"/>
    <w:rsid w:val="0022424C"/>
    <w:rsid w:val="0022453B"/>
    <w:rsid w:val="00230658"/>
    <w:rsid w:val="00232B1E"/>
    <w:rsid w:val="00234C68"/>
    <w:rsid w:val="002415F0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3ADE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6EA"/>
    <w:rsid w:val="003B6CFB"/>
    <w:rsid w:val="003B7802"/>
    <w:rsid w:val="003C5534"/>
    <w:rsid w:val="003D0C7C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321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031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A7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2EE9"/>
    <w:rsid w:val="005230CD"/>
    <w:rsid w:val="0052479E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B2FDE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4512"/>
    <w:rsid w:val="00615557"/>
    <w:rsid w:val="00615AF8"/>
    <w:rsid w:val="00624145"/>
    <w:rsid w:val="006267D1"/>
    <w:rsid w:val="0062683E"/>
    <w:rsid w:val="00633FF8"/>
    <w:rsid w:val="00634FDF"/>
    <w:rsid w:val="00637B9D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0078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29E5"/>
    <w:rsid w:val="007A7F57"/>
    <w:rsid w:val="007B716B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172FC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A6B22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C7DEA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2C61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3509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553FA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36A5E"/>
    <w:rsid w:val="00C4341F"/>
    <w:rsid w:val="00C52041"/>
    <w:rsid w:val="00C52E50"/>
    <w:rsid w:val="00C53FB1"/>
    <w:rsid w:val="00C631BD"/>
    <w:rsid w:val="00C7236E"/>
    <w:rsid w:val="00C77770"/>
    <w:rsid w:val="00C83BFD"/>
    <w:rsid w:val="00C83DB2"/>
    <w:rsid w:val="00C8497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37B30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6E89"/>
    <w:rsid w:val="00EC73BF"/>
    <w:rsid w:val="00EC797F"/>
    <w:rsid w:val="00ED418C"/>
    <w:rsid w:val="00EE04DD"/>
    <w:rsid w:val="00EF28FF"/>
    <w:rsid w:val="00EF78E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76026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8E53B6-0D49-4AD3-9478-0F052C60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BA184-9213-4E05-A139-AE7C7F69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2019-11-14T13:53:00Z</cp:lastPrinted>
  <dcterms:created xsi:type="dcterms:W3CDTF">2019-11-14T20:12:00Z</dcterms:created>
  <dcterms:modified xsi:type="dcterms:W3CDTF">2019-11-14T20:12:00Z</dcterms:modified>
</cp:coreProperties>
</file>