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B06C1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B06C13">
        <w:rPr>
          <w:rFonts w:asciiTheme="majorHAnsi" w:eastAsiaTheme="minorEastAsia" w:hAnsiTheme="majorHAnsi" w:cs="Arial"/>
          <w:szCs w:val="24"/>
          <w:lang w:eastAsia="pt-BR"/>
        </w:rPr>
        <w:t>ANULA DOTAÇÃO</w:t>
      </w:r>
    </w:p>
    <w:p w14:paraId="59841D56" w14:textId="16418C76" w:rsidR="000E3724" w:rsidRPr="00B06C13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B06C13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557CED" w:rsidRPr="00B06C13">
        <w:rPr>
          <w:rFonts w:asciiTheme="majorHAnsi" w:eastAsiaTheme="minorEastAsia" w:hAnsiTheme="majorHAnsi" w:cs="Arial"/>
          <w:szCs w:val="24"/>
          <w:lang w:eastAsia="pt-BR"/>
        </w:rPr>
        <w:t>23</w:t>
      </w:r>
      <w:r w:rsidR="000E3724" w:rsidRPr="00B06C13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B06C1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557CED" w:rsidRPr="00B06C13">
        <w:rPr>
          <w:rFonts w:asciiTheme="majorHAnsi" w:eastAsiaTheme="minorEastAsia" w:hAnsiTheme="majorHAnsi" w:cs="Arial"/>
          <w:szCs w:val="24"/>
          <w:lang w:eastAsia="pt-BR"/>
        </w:rPr>
        <w:t>duzentos e trinta</w:t>
      </w:r>
      <w:r w:rsidR="007D53AD" w:rsidRPr="00B06C13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B06C13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14:paraId="57BE8426" w14:textId="77777777" w:rsidTr="007D53AD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B06C1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B06C1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244B2" w:rsidRPr="007244B2" w14:paraId="096EC183" w14:textId="77777777" w:rsidTr="00DD1663"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14:paraId="42E09D17" w14:textId="77777777" w:rsidR="009D764B" w:rsidRPr="00DD1663" w:rsidRDefault="009D764B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ÓRGÃO    </w:t>
            </w:r>
          </w:p>
        </w:tc>
        <w:tc>
          <w:tcPr>
            <w:tcW w:w="1698" w:type="dxa"/>
            <w:vAlign w:val="center"/>
          </w:tcPr>
          <w:p w14:paraId="3DF75BCA" w14:textId="2A3CB112" w:rsidR="009D764B" w:rsidRPr="00B06C13" w:rsidRDefault="00D90FC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07</w:t>
            </w:r>
          </w:p>
        </w:tc>
        <w:tc>
          <w:tcPr>
            <w:tcW w:w="4946" w:type="dxa"/>
            <w:tcBorders>
              <w:top w:val="single" w:sz="4" w:space="0" w:color="auto"/>
            </w:tcBorders>
            <w:vAlign w:val="center"/>
          </w:tcPr>
          <w:p w14:paraId="55892574" w14:textId="3D877D70" w:rsidR="009D764B" w:rsidRPr="00B06C13" w:rsidRDefault="00D90FC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DESENVOLVIMENTO URBANO</w:t>
            </w:r>
          </w:p>
        </w:tc>
      </w:tr>
      <w:tr w:rsidR="007244B2" w:rsidRPr="007244B2" w14:paraId="1851E7AB" w14:textId="77777777" w:rsidTr="00DD1663">
        <w:tc>
          <w:tcPr>
            <w:tcW w:w="2402" w:type="dxa"/>
            <w:vAlign w:val="center"/>
          </w:tcPr>
          <w:p w14:paraId="7902876B" w14:textId="77777777" w:rsidR="009D764B" w:rsidRPr="00DD1663" w:rsidRDefault="009D764B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UNIDADE     </w:t>
            </w:r>
          </w:p>
        </w:tc>
        <w:tc>
          <w:tcPr>
            <w:tcW w:w="1698" w:type="dxa"/>
            <w:vAlign w:val="center"/>
          </w:tcPr>
          <w:p w14:paraId="711202FD" w14:textId="11E40948" w:rsidR="009D764B" w:rsidRPr="00B06C13" w:rsidRDefault="00D90FC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46" w:type="dxa"/>
            <w:vAlign w:val="center"/>
          </w:tcPr>
          <w:p w14:paraId="5B098C22" w14:textId="145CF0D8" w:rsidR="009D764B" w:rsidRPr="00B06C13" w:rsidRDefault="00557CE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FUND</w:t>
            </w:r>
            <w:r w:rsidR="00D90FCD"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O MUNICIPAL DE DESENVOLVIMENTO URBANO</w:t>
            </w:r>
          </w:p>
        </w:tc>
      </w:tr>
      <w:tr w:rsidR="007D53AD" w:rsidRPr="007244B2" w14:paraId="1D0BB1E3" w14:textId="77777777" w:rsidTr="00DD1663">
        <w:tc>
          <w:tcPr>
            <w:tcW w:w="2402" w:type="dxa"/>
            <w:vAlign w:val="center"/>
          </w:tcPr>
          <w:p w14:paraId="3697C930" w14:textId="38C08094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FUNÇÃO</w:t>
            </w:r>
          </w:p>
        </w:tc>
        <w:tc>
          <w:tcPr>
            <w:tcW w:w="1698" w:type="dxa"/>
            <w:vAlign w:val="center"/>
          </w:tcPr>
          <w:p w14:paraId="780DF8E5" w14:textId="56163F71" w:rsidR="007D53AD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46" w:type="dxa"/>
            <w:vAlign w:val="center"/>
          </w:tcPr>
          <w:p w14:paraId="4B126DD0" w14:textId="7A82B01D" w:rsidR="007D53AD" w:rsidRPr="00B06C13" w:rsidRDefault="00DD1663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7D53AD" w:rsidRPr="007244B2" w14:paraId="403194DD" w14:textId="77777777" w:rsidTr="00DD1663">
        <w:tc>
          <w:tcPr>
            <w:tcW w:w="2402" w:type="dxa"/>
            <w:vAlign w:val="center"/>
          </w:tcPr>
          <w:p w14:paraId="6746CDB9" w14:textId="53A983BA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SUBFUNÇÃO</w:t>
            </w:r>
          </w:p>
        </w:tc>
        <w:tc>
          <w:tcPr>
            <w:tcW w:w="1698" w:type="dxa"/>
            <w:vAlign w:val="center"/>
          </w:tcPr>
          <w:p w14:paraId="224F3209" w14:textId="2E8CAB97" w:rsidR="007D53AD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451</w:t>
            </w:r>
          </w:p>
        </w:tc>
        <w:tc>
          <w:tcPr>
            <w:tcW w:w="4946" w:type="dxa"/>
            <w:vAlign w:val="center"/>
          </w:tcPr>
          <w:p w14:paraId="533F5876" w14:textId="0CEF1831" w:rsidR="007D53AD" w:rsidRPr="00B06C13" w:rsidRDefault="00DD1663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Infraestrutura urbana</w:t>
            </w:r>
          </w:p>
        </w:tc>
      </w:tr>
      <w:tr w:rsidR="007244B2" w:rsidRPr="007244B2" w14:paraId="52698E31" w14:textId="77777777" w:rsidTr="00DD1663">
        <w:tc>
          <w:tcPr>
            <w:tcW w:w="2402" w:type="dxa"/>
            <w:vAlign w:val="center"/>
          </w:tcPr>
          <w:p w14:paraId="72FBD4EF" w14:textId="3BD39004" w:rsidR="009D764B" w:rsidRPr="00DD1663" w:rsidRDefault="009D764B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PROGRAMA</w:t>
            </w:r>
            <w:r w:rsidR="007D53AD"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 (</w:t>
            </w:r>
            <w:proofErr w:type="spellStart"/>
            <w:r w:rsidR="007D53AD"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</w:t>
            </w:r>
            <w:proofErr w:type="spellEnd"/>
            <w:r w:rsidR="007D53AD"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)</w:t>
            </w:r>
          </w:p>
        </w:tc>
        <w:tc>
          <w:tcPr>
            <w:tcW w:w="1698" w:type="dxa"/>
            <w:vAlign w:val="center"/>
          </w:tcPr>
          <w:p w14:paraId="4224C8D0" w14:textId="6BB63EA4" w:rsidR="009D764B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0095</w:t>
            </w:r>
          </w:p>
        </w:tc>
        <w:tc>
          <w:tcPr>
            <w:tcW w:w="4946" w:type="dxa"/>
            <w:vAlign w:val="center"/>
          </w:tcPr>
          <w:p w14:paraId="1838B44C" w14:textId="4B7FD050" w:rsidR="009D764B" w:rsidRPr="00B06C13" w:rsidRDefault="00DD1663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Desenvolvimento Urbano</w:t>
            </w:r>
          </w:p>
        </w:tc>
      </w:tr>
      <w:tr w:rsidR="007244B2" w:rsidRPr="007244B2" w14:paraId="70EE2CC0" w14:textId="77777777" w:rsidTr="00DD1663">
        <w:tc>
          <w:tcPr>
            <w:tcW w:w="2402" w:type="dxa"/>
            <w:vAlign w:val="center"/>
          </w:tcPr>
          <w:p w14:paraId="3680CBB0" w14:textId="3536305D" w:rsidR="009D764B" w:rsidRPr="00DD1663" w:rsidRDefault="009D764B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AÇÃO</w:t>
            </w:r>
            <w:r w:rsidR="007D53AD"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 (</w:t>
            </w:r>
            <w:proofErr w:type="spellStart"/>
            <w:r w:rsidR="007D53AD"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Proj</w:t>
            </w:r>
            <w:proofErr w:type="spellEnd"/>
            <w:r w:rsidR="007D53AD"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. Ativ.)</w:t>
            </w:r>
          </w:p>
        </w:tc>
        <w:tc>
          <w:tcPr>
            <w:tcW w:w="1698" w:type="dxa"/>
            <w:vAlign w:val="center"/>
          </w:tcPr>
          <w:p w14:paraId="0612E945" w14:textId="498E071F" w:rsidR="009D764B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2269</w:t>
            </w:r>
          </w:p>
        </w:tc>
        <w:tc>
          <w:tcPr>
            <w:tcW w:w="4946" w:type="dxa"/>
            <w:vAlign w:val="center"/>
          </w:tcPr>
          <w:p w14:paraId="1E8BB6BD" w14:textId="0E8A078B" w:rsidR="009D764B" w:rsidRPr="00B06C13" w:rsidRDefault="00DD1663" w:rsidP="00DD166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equipamentos sociais, de acordo com deliberações ocorridas no Orçamento Participativo</w:t>
            </w:r>
          </w:p>
        </w:tc>
      </w:tr>
      <w:tr w:rsidR="007D53AD" w:rsidRPr="007244B2" w14:paraId="0BD03F02" w14:textId="77777777" w:rsidTr="00DD1663">
        <w:tc>
          <w:tcPr>
            <w:tcW w:w="2402" w:type="dxa"/>
            <w:vAlign w:val="center"/>
          </w:tcPr>
          <w:p w14:paraId="554FE5DF" w14:textId="6C5AE78E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CATEGORIA ECONÔMICA (Mod. Aplicação)</w:t>
            </w:r>
          </w:p>
        </w:tc>
        <w:tc>
          <w:tcPr>
            <w:tcW w:w="1698" w:type="dxa"/>
            <w:vAlign w:val="center"/>
          </w:tcPr>
          <w:p w14:paraId="753280F0" w14:textId="68B41FAE" w:rsidR="007D53AD" w:rsidRPr="00B06C13" w:rsidRDefault="00557CED" w:rsidP="00DD1663">
            <w:pPr>
              <w:autoSpaceDE w:val="0"/>
              <w:autoSpaceDN w:val="0"/>
              <w:ind w:right="-1"/>
              <w:jc w:val="center"/>
            </w:pPr>
            <w:r w:rsidRPr="00B06C13">
              <w:t>4.4.9051</w:t>
            </w:r>
          </w:p>
        </w:tc>
        <w:tc>
          <w:tcPr>
            <w:tcW w:w="4946" w:type="dxa"/>
            <w:vAlign w:val="center"/>
          </w:tcPr>
          <w:p w14:paraId="2D896ABA" w14:textId="7CA910BB" w:rsidR="007D53AD" w:rsidRPr="00B06C13" w:rsidRDefault="00DD1663" w:rsidP="00DD1663">
            <w:pPr>
              <w:autoSpaceDE w:val="0"/>
              <w:autoSpaceDN w:val="0"/>
              <w:ind w:right="-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Obras e instalações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E81AB99" w14:textId="54E52D9C" w:rsidR="000E3724" w:rsidRPr="00B06C1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B06C13">
        <w:rPr>
          <w:rFonts w:asciiTheme="majorHAnsi" w:eastAsiaTheme="minorEastAsia" w:hAnsiTheme="majorHAnsi" w:cs="Arial"/>
          <w:szCs w:val="24"/>
          <w:lang w:eastAsia="pt-BR"/>
        </w:rPr>
        <w:t>CREDITA DOTAÇÃO</w:t>
      </w:r>
    </w:p>
    <w:p w14:paraId="3D6C2F9C" w14:textId="4C37E76C" w:rsidR="000E3724" w:rsidRPr="00B06C13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B06C13">
        <w:rPr>
          <w:rFonts w:asciiTheme="majorHAnsi" w:eastAsiaTheme="minorEastAsia" w:hAnsiTheme="majorHAnsi" w:cs="Arial"/>
          <w:szCs w:val="24"/>
          <w:lang w:eastAsia="pt-BR"/>
        </w:rPr>
        <w:t>Credita: R$ 2</w:t>
      </w:r>
      <w:r w:rsidR="00D90FCD" w:rsidRPr="00B06C13">
        <w:rPr>
          <w:rFonts w:asciiTheme="majorHAnsi" w:eastAsiaTheme="minorEastAsia" w:hAnsiTheme="majorHAnsi" w:cs="Arial"/>
          <w:szCs w:val="24"/>
          <w:lang w:eastAsia="pt-BR"/>
        </w:rPr>
        <w:t>3</w:t>
      </w:r>
      <w:r w:rsidR="000E3724" w:rsidRPr="00B06C13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B06C1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Pr="00B06C13">
        <w:rPr>
          <w:rFonts w:asciiTheme="majorHAnsi" w:eastAsiaTheme="minorEastAsia" w:hAnsiTheme="majorHAnsi" w:cs="Arial"/>
          <w:szCs w:val="24"/>
          <w:lang w:eastAsia="pt-BR"/>
        </w:rPr>
        <w:t>duzentos</w:t>
      </w:r>
      <w:r w:rsidR="00D90FCD" w:rsidRPr="00B06C13">
        <w:rPr>
          <w:rFonts w:asciiTheme="majorHAnsi" w:eastAsiaTheme="minorEastAsia" w:hAnsiTheme="majorHAnsi" w:cs="Arial"/>
          <w:szCs w:val="24"/>
          <w:lang w:eastAsia="pt-BR"/>
        </w:rPr>
        <w:t xml:space="preserve"> e trinta</w:t>
      </w:r>
      <w:r w:rsidRPr="00B06C13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B06C1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7D53AD" w:rsidRPr="00B06C13" w14:paraId="24F8BE51" w14:textId="77777777" w:rsidTr="007D53AD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6CF98" w14:textId="77777777" w:rsidR="007D53AD" w:rsidRPr="00B06C13" w:rsidRDefault="007D53AD" w:rsidP="0081450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3E46DEC6" w14:textId="77777777" w:rsidR="007D53AD" w:rsidRPr="00B06C13" w:rsidRDefault="007D53AD" w:rsidP="0081450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DD39A1" w14:textId="77777777" w:rsidR="007D53AD" w:rsidRPr="00B06C13" w:rsidRDefault="007D53AD" w:rsidP="0081450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D53AD" w:rsidRPr="00B06C13" w14:paraId="00115FF3" w14:textId="77777777" w:rsidTr="00DD1663"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75A9E152" w14:textId="77777777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ÓRGÃO    </w:t>
            </w:r>
          </w:p>
        </w:tc>
        <w:tc>
          <w:tcPr>
            <w:tcW w:w="1697" w:type="dxa"/>
            <w:vAlign w:val="center"/>
          </w:tcPr>
          <w:p w14:paraId="1135F3F6" w14:textId="613033DF" w:rsidR="007D53AD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14:paraId="5DDCF0DE" w14:textId="4ADDF881" w:rsidR="007D53AD" w:rsidRPr="00B06C13" w:rsidRDefault="00557CE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SAÚDE</w:t>
            </w:r>
          </w:p>
        </w:tc>
      </w:tr>
      <w:tr w:rsidR="007D53AD" w:rsidRPr="00B06C13" w14:paraId="7598DB2F" w14:textId="77777777" w:rsidTr="00DD1663">
        <w:tc>
          <w:tcPr>
            <w:tcW w:w="2401" w:type="dxa"/>
            <w:vAlign w:val="center"/>
          </w:tcPr>
          <w:p w14:paraId="359AA4F3" w14:textId="77777777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UNIDADE     </w:t>
            </w:r>
          </w:p>
        </w:tc>
        <w:tc>
          <w:tcPr>
            <w:tcW w:w="1697" w:type="dxa"/>
            <w:vAlign w:val="center"/>
          </w:tcPr>
          <w:p w14:paraId="08B6D68C" w14:textId="40934E32" w:rsidR="007D53AD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43" w:type="dxa"/>
            <w:vAlign w:val="center"/>
          </w:tcPr>
          <w:p w14:paraId="695178EC" w14:textId="1C775145" w:rsidR="007D53AD" w:rsidRPr="00B06C13" w:rsidRDefault="00557CE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7D53AD" w:rsidRPr="00B06C13" w14:paraId="08048AE6" w14:textId="77777777" w:rsidTr="00DD1663">
        <w:tc>
          <w:tcPr>
            <w:tcW w:w="2401" w:type="dxa"/>
            <w:vAlign w:val="center"/>
          </w:tcPr>
          <w:p w14:paraId="3664E6DF" w14:textId="77777777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FUNÇÃO</w:t>
            </w:r>
          </w:p>
        </w:tc>
        <w:tc>
          <w:tcPr>
            <w:tcW w:w="1697" w:type="dxa"/>
            <w:vAlign w:val="center"/>
          </w:tcPr>
          <w:p w14:paraId="57F9CCC8" w14:textId="28759178" w:rsidR="007D53AD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943" w:type="dxa"/>
            <w:vAlign w:val="center"/>
          </w:tcPr>
          <w:p w14:paraId="2531F158" w14:textId="1CC89286" w:rsidR="007D53AD" w:rsidRPr="00B06C13" w:rsidRDefault="00B82759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7D53AD" w:rsidRPr="00B06C13" w14:paraId="103AF307" w14:textId="77777777" w:rsidTr="00DD1663">
        <w:tc>
          <w:tcPr>
            <w:tcW w:w="2401" w:type="dxa"/>
            <w:vAlign w:val="center"/>
          </w:tcPr>
          <w:p w14:paraId="3151496F" w14:textId="77777777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SUBFUNÇÃO</w:t>
            </w:r>
          </w:p>
        </w:tc>
        <w:tc>
          <w:tcPr>
            <w:tcW w:w="1697" w:type="dxa"/>
            <w:vAlign w:val="center"/>
          </w:tcPr>
          <w:p w14:paraId="167B03CA" w14:textId="4408F6E2" w:rsidR="007D53AD" w:rsidRPr="00B06C13" w:rsidRDefault="00557CED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30</w:t>
            </w:r>
            <w:r w:rsidR="002C35A4"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1</w:t>
            </w:r>
          </w:p>
        </w:tc>
        <w:tc>
          <w:tcPr>
            <w:tcW w:w="4943" w:type="dxa"/>
            <w:vAlign w:val="center"/>
          </w:tcPr>
          <w:p w14:paraId="084D1568" w14:textId="6D5C1B97" w:rsidR="007D53AD" w:rsidRPr="00B06C13" w:rsidRDefault="00B82759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Atenção básica</w:t>
            </w:r>
          </w:p>
        </w:tc>
      </w:tr>
      <w:tr w:rsidR="007D53AD" w:rsidRPr="00B06C13" w14:paraId="35708AC1" w14:textId="77777777" w:rsidTr="00DD1663">
        <w:tc>
          <w:tcPr>
            <w:tcW w:w="2401" w:type="dxa"/>
            <w:vAlign w:val="center"/>
          </w:tcPr>
          <w:p w14:paraId="408A0884" w14:textId="499A6285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PROGRAMA (</w:t>
            </w:r>
            <w:proofErr w:type="spellStart"/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</w:t>
            </w:r>
            <w:proofErr w:type="spellEnd"/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)</w:t>
            </w:r>
          </w:p>
        </w:tc>
        <w:tc>
          <w:tcPr>
            <w:tcW w:w="1697" w:type="dxa"/>
            <w:vAlign w:val="center"/>
          </w:tcPr>
          <w:p w14:paraId="0A7599E8" w14:textId="26F41425" w:rsidR="007D53AD" w:rsidRPr="00B06C13" w:rsidRDefault="002C35A4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0079</w:t>
            </w:r>
          </w:p>
        </w:tc>
        <w:tc>
          <w:tcPr>
            <w:tcW w:w="4943" w:type="dxa"/>
            <w:vAlign w:val="center"/>
          </w:tcPr>
          <w:p w14:paraId="5C9E069D" w14:textId="52E0CEB3" w:rsidR="007D53AD" w:rsidRPr="00B06C13" w:rsidRDefault="00B82759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Saúde mais perto de você: ampliando acesso e qualidade na atenção primária à saúde</w:t>
            </w:r>
          </w:p>
        </w:tc>
      </w:tr>
      <w:tr w:rsidR="007D53AD" w:rsidRPr="00B06C13" w14:paraId="6A26CE47" w14:textId="77777777" w:rsidTr="00DD1663">
        <w:tc>
          <w:tcPr>
            <w:tcW w:w="2401" w:type="dxa"/>
            <w:vAlign w:val="center"/>
          </w:tcPr>
          <w:p w14:paraId="3987E029" w14:textId="36D4C35A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AÇÃO (</w:t>
            </w:r>
            <w:proofErr w:type="spellStart"/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Proj</w:t>
            </w:r>
            <w:proofErr w:type="spellEnd"/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. Ativ.)</w:t>
            </w:r>
          </w:p>
        </w:tc>
        <w:tc>
          <w:tcPr>
            <w:tcW w:w="1697" w:type="dxa"/>
            <w:vAlign w:val="center"/>
          </w:tcPr>
          <w:p w14:paraId="2CAF5AC4" w14:textId="170DE377" w:rsidR="007D53AD" w:rsidRPr="00B06C13" w:rsidRDefault="00B82759" w:rsidP="00DD166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217</w:t>
            </w:r>
            <w:r w:rsidR="002C35A4" w:rsidRPr="00B06C13">
              <w:rPr>
                <w:rFonts w:asciiTheme="majorHAnsi" w:eastAsiaTheme="minorEastAsia" w:hAnsiTheme="majorHAnsi" w:cs="Arial"/>
                <w:szCs w:val="24"/>
                <w:lang w:eastAsia="pt-BR"/>
              </w:rPr>
              <w:t>4</w:t>
            </w:r>
          </w:p>
        </w:tc>
        <w:tc>
          <w:tcPr>
            <w:tcW w:w="4943" w:type="dxa"/>
            <w:vAlign w:val="center"/>
          </w:tcPr>
          <w:p w14:paraId="5E39CAD2" w14:textId="13B92BDA" w:rsidR="007D53AD" w:rsidRPr="00B06C13" w:rsidRDefault="00B82759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Manutenção das atividades/ações/serviços de atenção primária em saúde - </w:t>
            </w:r>
            <w:proofErr w:type="spellStart"/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Aps</w:t>
            </w:r>
            <w:proofErr w:type="spellEnd"/>
          </w:p>
        </w:tc>
      </w:tr>
      <w:tr w:rsidR="007D53AD" w:rsidRPr="00B06C13" w14:paraId="1252002A" w14:textId="77777777" w:rsidTr="00DD1663">
        <w:tc>
          <w:tcPr>
            <w:tcW w:w="2401" w:type="dxa"/>
            <w:vAlign w:val="center"/>
          </w:tcPr>
          <w:p w14:paraId="6DC45A86" w14:textId="766D0120" w:rsidR="007D53AD" w:rsidRPr="00DD1663" w:rsidRDefault="007D53AD" w:rsidP="00DD166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DD1663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CATEGORIA ECONÔMICA (Mod. Aplicação)</w:t>
            </w:r>
          </w:p>
        </w:tc>
        <w:tc>
          <w:tcPr>
            <w:tcW w:w="1697" w:type="dxa"/>
            <w:vAlign w:val="center"/>
          </w:tcPr>
          <w:p w14:paraId="20D1B3A1" w14:textId="6D63FA8A" w:rsidR="007D53AD" w:rsidRPr="00B06C13" w:rsidRDefault="002C35A4" w:rsidP="00DD1663">
            <w:pPr>
              <w:autoSpaceDE w:val="0"/>
              <w:autoSpaceDN w:val="0"/>
              <w:ind w:right="-1"/>
              <w:jc w:val="center"/>
              <w:rPr>
                <w:rFonts w:asciiTheme="majorHAnsi" w:hAnsiTheme="majorHAnsi"/>
              </w:rPr>
            </w:pPr>
            <w:r w:rsidRPr="00B06C13">
              <w:rPr>
                <w:rFonts w:asciiTheme="majorHAnsi" w:hAnsiTheme="majorHAnsi"/>
              </w:rPr>
              <w:t>3.3.9039</w:t>
            </w:r>
          </w:p>
        </w:tc>
        <w:tc>
          <w:tcPr>
            <w:tcW w:w="4943" w:type="dxa"/>
            <w:vAlign w:val="center"/>
          </w:tcPr>
          <w:p w14:paraId="27E4DF29" w14:textId="41A10112" w:rsidR="007D53AD" w:rsidRPr="00B06C13" w:rsidRDefault="00B82759" w:rsidP="00DD1663">
            <w:pPr>
              <w:autoSpaceDE w:val="0"/>
              <w:autoSpaceDN w:val="0"/>
              <w:ind w:right="-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Outros serviços de terceiros – pessoa jurídica</w:t>
            </w:r>
          </w:p>
        </w:tc>
      </w:tr>
    </w:tbl>
    <w:p w14:paraId="01B9F9F5" w14:textId="77777777" w:rsidR="007D53AD" w:rsidRDefault="007D53AD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514E14A0" w14:textId="77777777" w:rsidR="00B033FE" w:rsidRDefault="00B033FE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B78AEF6" w14:textId="2F8CDBC8" w:rsid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90FCD">
        <w:rPr>
          <w:rFonts w:asciiTheme="majorHAnsi" w:eastAsiaTheme="minorEastAsia" w:hAnsiTheme="majorHAnsi" w:cs="Times New Roman"/>
          <w:szCs w:val="20"/>
          <w:lang w:eastAsia="pt-BR"/>
        </w:rPr>
        <w:t>29 de outubro de 2019.</w:t>
      </w:r>
    </w:p>
    <w:p w14:paraId="536B5FB5" w14:textId="77777777" w:rsidR="00B033FE" w:rsidRDefault="00B033FE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9437CE4" w14:textId="77777777" w:rsidR="00B033FE" w:rsidRPr="000E3724" w:rsidRDefault="00B033FE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2AEE3F94" w14:textId="77777777" w:rsidR="00383FE3" w:rsidRPr="000E3724" w:rsidRDefault="00383FE3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CAC3443" w:rsidR="000E3724" w:rsidRPr="000E3724" w:rsidRDefault="00191E9B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JÉ</w:t>
      </w:r>
      <w:r w:rsidR="00D90FCD">
        <w:rPr>
          <w:rFonts w:asciiTheme="majorHAnsi" w:eastAsiaTheme="minorEastAsia" w:hAnsiTheme="majorHAnsi" w:cs="Times New Roman"/>
          <w:b/>
          <w:szCs w:val="20"/>
          <w:lang w:eastAsia="pt-BR"/>
        </w:rPr>
        <w:t>FERSON YASHUDA</w:t>
      </w:r>
    </w:p>
    <w:p w14:paraId="719336C3" w14:textId="476935AB" w:rsidR="000E3724" w:rsidRDefault="000E3724" w:rsidP="001D1C2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</w:p>
    <w:p w14:paraId="63F29D9F" w14:textId="07F2EC2F" w:rsidR="00B033FE" w:rsidRDefault="002C35A4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 w:val="28"/>
          <w:szCs w:val="28"/>
          <w:lang w:eastAsia="pt-BR"/>
        </w:rPr>
      </w:pPr>
      <w:bookmarkStart w:id="0" w:name="_GoBack"/>
      <w:bookmarkEnd w:id="0"/>
      <w:r w:rsidRPr="00507974">
        <w:rPr>
          <w:rFonts w:asciiTheme="majorHAnsi" w:eastAsiaTheme="minorEastAsia" w:hAnsiTheme="majorHAnsi" w:cs="Times New Roman"/>
          <w:b/>
          <w:sz w:val="28"/>
          <w:szCs w:val="28"/>
          <w:lang w:eastAsia="pt-BR"/>
        </w:rPr>
        <w:lastRenderedPageBreak/>
        <w:t>JUSTIFICATIVA</w:t>
      </w:r>
      <w:r w:rsidR="00A25B2C" w:rsidRPr="00507974">
        <w:rPr>
          <w:rFonts w:asciiTheme="majorHAnsi" w:eastAsiaTheme="minorEastAsia" w:hAnsiTheme="majorHAnsi" w:cs="Times New Roman"/>
          <w:b/>
          <w:sz w:val="28"/>
          <w:szCs w:val="28"/>
          <w:lang w:eastAsia="pt-BR"/>
        </w:rPr>
        <w:t xml:space="preserve"> </w:t>
      </w:r>
    </w:p>
    <w:p w14:paraId="327F85EF" w14:textId="77777777" w:rsidR="00191E9B" w:rsidRPr="00507974" w:rsidRDefault="00191E9B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 w:val="28"/>
          <w:szCs w:val="28"/>
          <w:lang w:eastAsia="pt-BR"/>
        </w:rPr>
      </w:pPr>
    </w:p>
    <w:p w14:paraId="02D7CF61" w14:textId="583B6F4B" w:rsidR="00F9009B" w:rsidRPr="00507974" w:rsidRDefault="00507974" w:rsidP="00191E9B">
      <w:pPr>
        <w:tabs>
          <w:tab w:val="left" w:pos="426"/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>
        <w:rPr>
          <w:rFonts w:asciiTheme="majorHAnsi" w:eastAsiaTheme="minorEastAsia" w:hAnsiTheme="majorHAnsi" w:cs="Times New Roman"/>
          <w:szCs w:val="24"/>
          <w:lang w:eastAsia="pt-BR"/>
        </w:rPr>
        <w:t xml:space="preserve">                  </w:t>
      </w:r>
      <w:r w:rsidR="00F9009B" w:rsidRPr="00F9009B">
        <w:rPr>
          <w:rFonts w:asciiTheme="majorHAnsi" w:eastAsiaTheme="minorEastAsia" w:hAnsiTheme="majorHAnsi" w:cs="Times New Roman"/>
          <w:szCs w:val="24"/>
          <w:lang w:eastAsia="pt-BR"/>
        </w:rPr>
        <w:t xml:space="preserve"> A construção da Política Nacional de Práticas Integrativas e </w:t>
      </w:r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>Complementares no SUS (PNPIC) iniciou-se a partir do atendimento das diretrizes e recomendações de várias conferências nacionais de saúde e das recomendações da Organização Mundial da Saúde (OMS). Em fevereiro de 2006, o documento final da política, com as respectivas alterações, foi aprovado por unanimidade pelo Conselho Nacional de Saúde e consolidou-se, assim, a Política Nacional de Práticas Integrativas e Complementares no SUS, publicada na forma das Portarias Ministeriais nº 971 em 03 de maio de 2006, e nº 1.600, de 17 de julho de 2006.</w:t>
      </w:r>
    </w:p>
    <w:p w14:paraId="2C3B7A95" w14:textId="2DAA28A6" w:rsidR="00F9009B" w:rsidRPr="00507974" w:rsidRDefault="00507974" w:rsidP="00507974">
      <w:pPr>
        <w:tabs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                    </w:t>
      </w:r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Ao atuar nos campos da prevenção de agravos e da promoção, manutenção e recuperação da saúde, baseada em modelo de atenção humanizada e centrada na integralidade do indivíduo, a PNPIC contribui para o fortalecimento dos princípios fundamentais do SUS. Nesse sentido, o desenvolvimento desta política deve ser entendido como mais um passo no processo de implantação do SUS. </w:t>
      </w:r>
    </w:p>
    <w:p w14:paraId="00DA5E68" w14:textId="73E63DA5" w:rsidR="00F9009B" w:rsidRPr="00507974" w:rsidRDefault="00507974" w:rsidP="00507974">
      <w:pPr>
        <w:tabs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                    </w:t>
      </w:r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O campo da PNPIC contempla sistemas médicos complexos e recursos terapêuticos, os quais são também denominados pela Organização Mundial de Saúde (OMS) de medicina tradicional e complementar/alternativas. </w:t>
      </w:r>
    </w:p>
    <w:p w14:paraId="54646FB5" w14:textId="2003620D" w:rsidR="00F9009B" w:rsidRPr="00507974" w:rsidRDefault="00507974" w:rsidP="00191E9B">
      <w:pPr>
        <w:tabs>
          <w:tab w:val="left" w:pos="426"/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                    </w:t>
      </w:r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As práticas integrativas e complementares colocam o paciente como o centro do cuidado, ofertando um leque de possibilidades de abordagens, desde que sustentadas por evidências científicas. Propõem uma parceria entre profissional e paciente, colocando o paciente como o ator principal no processo, passando a participar ativamente na própria saúde, estimulando assim, a responsabilidade e o </w:t>
      </w:r>
      <w:proofErr w:type="spellStart"/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>auto-cuidado</w:t>
      </w:r>
      <w:proofErr w:type="spellEnd"/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>. Compartilham o conceito ampliado de saúde da OMS, em que a saúde é o bem-estar físico, mental, social e espiritual, e não apenas a ausência de doença.</w:t>
      </w:r>
    </w:p>
    <w:p w14:paraId="2C1E47E0" w14:textId="62D7DEDF" w:rsidR="00F9009B" w:rsidRPr="00507974" w:rsidRDefault="00507974" w:rsidP="00507974">
      <w:pPr>
        <w:tabs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                    </w:t>
      </w:r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>A PNPIC traz diretrizes gerais para a incorporação das práticas nos diversos serviços.  Compete ao gestor municipal elaborar normas técnicas para inserção da PNPIC na rede municipal de Saúde e definir recursos orçamentários e financeiros para a implementação das práticas integrativas. Dessa maneira, é de competência exclusiva do município a contratação dos profissionais e a definição das práticas a serem ofertadas.</w:t>
      </w:r>
    </w:p>
    <w:p w14:paraId="20B82881" w14:textId="77FB61E5" w:rsidR="00F9009B" w:rsidRPr="00507974" w:rsidRDefault="00507974" w:rsidP="00507974">
      <w:pPr>
        <w:tabs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                    </w:t>
      </w:r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>A Equipe de Práticas Integrativas e Complementares é uma equipe multiprofissional que tem como objetivo inserir um leque de práticas autorizadas pelo Ministério da Saúde para os usuários do SUS.</w:t>
      </w:r>
    </w:p>
    <w:p w14:paraId="53F6A551" w14:textId="2AE14F5B" w:rsidR="00F9009B" w:rsidRPr="00507974" w:rsidRDefault="00507974" w:rsidP="00507974">
      <w:pPr>
        <w:tabs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                    </w:t>
      </w:r>
      <w:r w:rsidR="00F9009B"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A Equipe de Práticas Integrativas e Complementares é uma equipe multiprofissional que tem como objetivo inserir um leque de práticas autorizadas pelo Ministério da Saúde para os usuários do SUS. </w:t>
      </w:r>
    </w:p>
    <w:p w14:paraId="20D6D9DE" w14:textId="77777777" w:rsidR="00507974" w:rsidRPr="00507974" w:rsidRDefault="00507974" w:rsidP="00507974">
      <w:pPr>
        <w:tabs>
          <w:tab w:val="left" w:pos="1134"/>
        </w:tabs>
        <w:autoSpaceDE w:val="0"/>
        <w:autoSpaceDN w:val="0"/>
        <w:spacing w:line="240" w:lineRule="auto"/>
        <w:ind w:right="-1" w:hanging="567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 xml:space="preserve">                    Serão realizadas EM:</w:t>
      </w:r>
    </w:p>
    <w:p w14:paraId="4BE8ED91" w14:textId="6D70EB65" w:rsidR="00F9009B" w:rsidRPr="00507974" w:rsidRDefault="00F9009B" w:rsidP="00F9009B">
      <w:pPr>
        <w:tabs>
          <w:tab w:val="left" w:pos="1134"/>
        </w:tabs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>- Prioritariamente na Atenção Básica, contribuindo com a resolutividade.</w:t>
      </w:r>
    </w:p>
    <w:p w14:paraId="41EEBE13" w14:textId="77777777" w:rsidR="00F9009B" w:rsidRPr="00507974" w:rsidRDefault="00F9009B" w:rsidP="00F9009B">
      <w:pPr>
        <w:tabs>
          <w:tab w:val="left" w:pos="1134"/>
        </w:tabs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>- Podem ser utilizadas em todos os pontos da rede.</w:t>
      </w:r>
    </w:p>
    <w:p w14:paraId="0B5F0F0B" w14:textId="3D82291C" w:rsidR="00507974" w:rsidRDefault="00F9009B" w:rsidP="00507974">
      <w:pPr>
        <w:tabs>
          <w:tab w:val="left" w:pos="1134"/>
        </w:tabs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  <w:r w:rsidRPr="00507974">
        <w:rPr>
          <w:rFonts w:asciiTheme="majorHAnsi" w:eastAsiaTheme="minorEastAsia" w:hAnsiTheme="majorHAnsi" w:cs="Times New Roman"/>
          <w:sz w:val="22"/>
          <w:lang w:eastAsia="pt-BR"/>
        </w:rPr>
        <w:t>- Centro de Práticas Integrativas e Complementares.</w:t>
      </w:r>
    </w:p>
    <w:p w14:paraId="677394ED" w14:textId="77777777" w:rsidR="00507974" w:rsidRPr="00507974" w:rsidRDefault="00507974" w:rsidP="00507974">
      <w:pPr>
        <w:tabs>
          <w:tab w:val="left" w:pos="1134"/>
        </w:tabs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Times New Roman"/>
          <w:sz w:val="22"/>
          <w:lang w:eastAsia="pt-BR"/>
        </w:rPr>
      </w:pPr>
    </w:p>
    <w:p w14:paraId="401D1853" w14:textId="77777777" w:rsidR="002C35A4" w:rsidRPr="00B06C13" w:rsidRDefault="002C35A4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B06C13">
        <w:rPr>
          <w:rFonts w:asciiTheme="majorHAnsi" w:eastAsiaTheme="minorEastAsia" w:hAnsiTheme="majorHAnsi" w:cs="Times New Roman"/>
          <w:szCs w:val="20"/>
          <w:lang w:eastAsia="pt-BR"/>
        </w:rPr>
        <w:t>Araraquara, 29 de outubro de 2019.</w:t>
      </w:r>
    </w:p>
    <w:p w14:paraId="69B54E63" w14:textId="77777777" w:rsidR="00507974" w:rsidRDefault="00507974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58254288" w14:textId="77777777" w:rsidR="00507974" w:rsidRPr="00507974" w:rsidRDefault="00507974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456FFD73" w14:textId="77777777" w:rsidR="00507974" w:rsidRDefault="00507974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45AFC4A" w14:textId="77777777" w:rsidR="00507974" w:rsidRDefault="00507974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402899E" w14:textId="67C82C9F" w:rsidR="00507974" w:rsidRPr="000E3724" w:rsidRDefault="00191E9B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JÉ</w:t>
      </w:r>
      <w:r w:rsidR="00507974">
        <w:rPr>
          <w:rFonts w:asciiTheme="majorHAnsi" w:eastAsiaTheme="minorEastAsia" w:hAnsiTheme="majorHAnsi" w:cs="Times New Roman"/>
          <w:b/>
          <w:szCs w:val="20"/>
          <w:lang w:eastAsia="pt-BR"/>
        </w:rPr>
        <w:t>FERSON YASHUDA</w:t>
      </w:r>
    </w:p>
    <w:p w14:paraId="10663EC1" w14:textId="77777777" w:rsidR="00507974" w:rsidRPr="000E3724" w:rsidRDefault="00507974" w:rsidP="0050797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</w:p>
    <w:sectPr w:rsidR="0050797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69C2F" w14:textId="77777777" w:rsidR="001F71A3" w:rsidRDefault="001F71A3" w:rsidP="00126850">
      <w:pPr>
        <w:spacing w:line="240" w:lineRule="auto"/>
      </w:pPr>
      <w:r>
        <w:separator/>
      </w:r>
    </w:p>
  </w:endnote>
  <w:endnote w:type="continuationSeparator" w:id="0">
    <w:p w14:paraId="4114EF81" w14:textId="77777777" w:rsidR="001F71A3" w:rsidRDefault="001F71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E2208" w14:textId="77777777" w:rsidR="001F71A3" w:rsidRDefault="001F71A3" w:rsidP="00126850">
      <w:pPr>
        <w:spacing w:line="240" w:lineRule="auto"/>
      </w:pPr>
      <w:r>
        <w:separator/>
      </w:r>
    </w:p>
  </w:footnote>
  <w:footnote w:type="continuationSeparator" w:id="0">
    <w:p w14:paraId="36EA0F19" w14:textId="77777777" w:rsidR="001F71A3" w:rsidRDefault="001F71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1CBCB053">
          <wp:simplePos x="0" y="0"/>
          <wp:positionH relativeFrom="margin">
            <wp:posOffset>-228600</wp:posOffset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74E3243C" w14:textId="5289C231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 xml:space="preserve">ANEXO </w:t>
    </w:r>
    <w:r w:rsidR="007033E2">
      <w:rPr>
        <w:rFonts w:asciiTheme="majorHAnsi" w:hAnsiTheme="majorHAnsi"/>
        <w:b/>
        <w:sz w:val="28"/>
        <w:szCs w:val="32"/>
      </w:rPr>
      <w:t xml:space="preserve">‘QUADRO DE DETALHAMENTO DA DESPESA (QDD) POR APLICAÇÃO EM PROGRAMAS’ DO </w:t>
    </w:r>
    <w:r>
      <w:rPr>
        <w:rFonts w:asciiTheme="majorHAnsi" w:hAnsiTheme="majorHAnsi"/>
        <w:b/>
        <w:sz w:val="28"/>
        <w:szCs w:val="32"/>
      </w:rPr>
      <w:t xml:space="preserve">PROJETO DE LEI Nº </w:t>
    </w:r>
    <w:r w:rsidR="007033E2">
      <w:rPr>
        <w:rFonts w:asciiTheme="majorHAnsi" w:hAnsiTheme="majorHAnsi"/>
        <w:b/>
        <w:sz w:val="28"/>
        <w:szCs w:val="32"/>
      </w:rPr>
      <w:t>327</w:t>
    </w:r>
    <w:r>
      <w:rPr>
        <w:rFonts w:asciiTheme="majorHAnsi" w:hAnsiTheme="majorHAnsi"/>
        <w:b/>
        <w:sz w:val="28"/>
        <w:szCs w:val="32"/>
      </w:rPr>
      <w:t>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6D6F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E9B"/>
    <w:rsid w:val="001941A7"/>
    <w:rsid w:val="001A462F"/>
    <w:rsid w:val="001B1AA9"/>
    <w:rsid w:val="001C00A7"/>
    <w:rsid w:val="001D1C2A"/>
    <w:rsid w:val="001D70B1"/>
    <w:rsid w:val="001E186C"/>
    <w:rsid w:val="001E7134"/>
    <w:rsid w:val="001F71A3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35A4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6B6F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3FE3"/>
    <w:rsid w:val="003A6E53"/>
    <w:rsid w:val="003B4935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07974"/>
    <w:rsid w:val="00517855"/>
    <w:rsid w:val="00520A83"/>
    <w:rsid w:val="00530438"/>
    <w:rsid w:val="005345CD"/>
    <w:rsid w:val="00543C84"/>
    <w:rsid w:val="005479AE"/>
    <w:rsid w:val="00552214"/>
    <w:rsid w:val="005574D6"/>
    <w:rsid w:val="00557CED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33E2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53AD"/>
    <w:rsid w:val="007D7A18"/>
    <w:rsid w:val="0080024E"/>
    <w:rsid w:val="00801A34"/>
    <w:rsid w:val="00807F5B"/>
    <w:rsid w:val="00814615"/>
    <w:rsid w:val="00814DC5"/>
    <w:rsid w:val="008169B3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1D9A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2991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25B2C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3FE"/>
    <w:rsid w:val="00B03915"/>
    <w:rsid w:val="00B06C13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2759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0FCD"/>
    <w:rsid w:val="00D94230"/>
    <w:rsid w:val="00DB085F"/>
    <w:rsid w:val="00DB3ADC"/>
    <w:rsid w:val="00DB50EC"/>
    <w:rsid w:val="00DD0E2F"/>
    <w:rsid w:val="00DD1663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009B"/>
    <w:rsid w:val="00F9102D"/>
    <w:rsid w:val="00F94CCF"/>
    <w:rsid w:val="00FA19D5"/>
    <w:rsid w:val="00FA644F"/>
    <w:rsid w:val="00FA7E84"/>
    <w:rsid w:val="00FB05AF"/>
    <w:rsid w:val="00FB0977"/>
    <w:rsid w:val="00FC4AFA"/>
    <w:rsid w:val="00FC5C51"/>
    <w:rsid w:val="00FD469B"/>
    <w:rsid w:val="00FE07A5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4CE4ACC6-317F-4CC5-A08D-949F5E9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B78E-82D6-47BB-B30D-6FB30670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638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67</cp:revision>
  <cp:lastPrinted>2019-10-29T12:41:00Z</cp:lastPrinted>
  <dcterms:created xsi:type="dcterms:W3CDTF">2019-10-30T14:31:00Z</dcterms:created>
  <dcterms:modified xsi:type="dcterms:W3CDTF">2019-10-30T14:38:00Z</dcterms:modified>
</cp:coreProperties>
</file>