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6F4439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w:pict>
          <v:rect id="Retângulo 16" o:spid="_x0000_s1026" style="position:absolute;margin-left:-7.15pt;margin-top:-7.1pt;width:142.25pt;height:25.3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15" o:spid="_x0000_s1039" style="position:absolute;margin-left:-6.9pt;margin-top:-6.85pt;width:70.45pt;height:17.6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" o:allowincell="f" fillcolor="#f2f2f2"/>
        </w:pict>
      </w:r>
      <w:r>
        <w:rPr>
          <w:noProof/>
        </w:rPr>
        <w:pict>
          <v:rect id="Retângulo 14" o:spid="_x0000_s1038" style="position:absolute;margin-left:-6.9pt;margin-top:-6.85pt;width:70.45pt;height:17.6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" o:allowincell="f" fillcolor="#f2f2f2"/>
        </w:pict>
      </w:r>
      <w:r>
        <w:rPr>
          <w:noProof/>
        </w:rPr>
        <w:pict>
          <v:rect id="Retângulo 13" o:spid="_x0000_s1037" style="position:absolute;margin-left:-6.9pt;margin-top:-6.85pt;width:70.45pt;height:17.6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" o:allowincell="f" fillcolor="#f2f2f2"/>
        </w:pict>
      </w:r>
      <w:r>
        <w:rPr>
          <w:noProof/>
        </w:rPr>
        <w:pict>
          <v:rect id="Retângulo 12" o:spid="_x0000_s1036" style="position:absolute;margin-left:-6.9pt;margin-top:-6.85pt;width:70.45pt;height:17.6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" o:allowincell="f" fillcolor="#f2f2f2"/>
        </w:pict>
      </w:r>
      <w:r>
        <w:rPr>
          <w:noProof/>
        </w:rPr>
        <w:pict>
          <v:rect id="Retângulo 11" o:spid="_x0000_s1035" style="position:absolute;margin-left:-6.9pt;margin-top:-6.85pt;width:70.45pt;height:17.6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" o:allowincell="f" fillcolor="#f2f2f2"/>
        </w:pict>
      </w:r>
      <w:r>
        <w:rPr>
          <w:noProof/>
        </w:rPr>
        <w:pict>
          <v:rect id="Retângulo 10" o:spid="_x0000_s1034" style="position:absolute;margin-left:-6.9pt;margin-top:-6.85pt;width:70.45pt;height:17.6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" o:allowincell="f" fillcolor="#f2f2f2"/>
        </w:pict>
      </w:r>
      <w:r>
        <w:rPr>
          <w:noProof/>
        </w:rPr>
        <w:pict>
          <v:rect id="Retângulo 9" o:spid="_x0000_s1033" style="position:absolute;margin-left:-6.9pt;margin-top:-6.85pt;width:70.45pt;height:17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" o:allowincell="f" fillcolor="#f2f2f2"/>
        </w:pict>
      </w:r>
      <w:r>
        <w:rPr>
          <w:noProof/>
        </w:rPr>
        <w:pict>
          <v:rect id="Retângulo 8" o:spid="_x0000_s1032" style="position:absolute;margin-left:-6.9pt;margin-top:-6.85pt;width:70.45pt;height:17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" o:allowincell="f" fillcolor="#f2f2f2"/>
        </w:pict>
      </w:r>
      <w:r>
        <w:rPr>
          <w:noProof/>
        </w:rPr>
        <w:pict>
          <v:rect id="Retângulo 7" o:spid="_x0000_s1031" style="position:absolute;margin-left:-6.9pt;margin-top:-6.85pt;width:70.45pt;height:17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" o:allowincell="f" fillcolor="#f2f2f2"/>
        </w:pict>
      </w:r>
      <w:r>
        <w:rPr>
          <w:noProof/>
        </w:rPr>
        <w:pict>
          <v:rect id="Retângulo 6" o:spid="_x0000_s1030" style="position:absolute;margin-left:-6.9pt;margin-top:-6.85pt;width:70.45pt;height:17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" o:allowincell="f" fillcolor="#f2f2f2"/>
        </w:pict>
      </w:r>
      <w:r>
        <w:rPr>
          <w:noProof/>
        </w:rPr>
        <w:pict>
          <v:rect id="Retângulo 5" o:spid="_x0000_s1029" style="position:absolute;margin-left:-6.9pt;margin-top:-6.85pt;width:70.45pt;height:17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" o:allowincell="f" fillcolor="#f2f2f2"/>
        </w:pict>
      </w:r>
      <w:r>
        <w:rPr>
          <w:noProof/>
        </w:rPr>
        <w:pict>
          <v:rect id="Retângulo 4" o:spid="_x0000_s1028" style="position:absolute;margin-left:-6.9pt;margin-top:-6.85pt;width:70.45pt;height:17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" o:allowincell="f" fillcolor="#f2f2f2"/>
        </w:pict>
      </w:r>
      <w:r>
        <w:rPr>
          <w:noProof/>
        </w:rPr>
        <w:pict>
          <v:rect id="Retângulo 3" o:spid="_x0000_s1027" style="position:absolute;margin-left:-6.9pt;margin-top:-6.85pt;width:70.45pt;height:17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9E6170">
        <w:rPr>
          <w:rFonts w:ascii="Calibri" w:eastAsia="Arial Unicode MS" w:hAnsi="Calibri" w:cs="Calibri"/>
          <w:b/>
          <w:sz w:val="24"/>
          <w:szCs w:val="24"/>
        </w:rPr>
        <w:t>3</w:t>
      </w:r>
      <w:r w:rsidR="003F34BB">
        <w:rPr>
          <w:rFonts w:ascii="Calibri" w:eastAsia="Arial Unicode MS" w:hAnsi="Calibri" w:cs="Calibri"/>
          <w:b/>
          <w:sz w:val="24"/>
          <w:szCs w:val="24"/>
        </w:rPr>
        <w:t>3</w:t>
      </w:r>
      <w:r w:rsidR="0036705A">
        <w:rPr>
          <w:rFonts w:ascii="Calibri" w:eastAsia="Arial Unicode MS" w:hAnsi="Calibri" w:cs="Calibri"/>
          <w:b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F81528">
        <w:rPr>
          <w:rFonts w:ascii="Calibri" w:eastAsia="Arial Unicode MS" w:hAnsi="Calibri" w:cs="Calibri"/>
          <w:sz w:val="24"/>
          <w:szCs w:val="24"/>
        </w:rPr>
        <w:t xml:space="preserve">   </w:t>
      </w:r>
      <w:proofErr w:type="gramStart"/>
      <w:r w:rsidR="00F81528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9E6170">
        <w:rPr>
          <w:rFonts w:ascii="Calibri" w:eastAsia="Arial Unicode MS" w:hAnsi="Calibri" w:cs="Calibri"/>
          <w:sz w:val="24"/>
          <w:szCs w:val="24"/>
        </w:rPr>
        <w:t>1</w:t>
      </w:r>
      <w:r w:rsidR="00736A3E">
        <w:rPr>
          <w:rFonts w:ascii="Calibri" w:eastAsia="Arial Unicode MS" w:hAnsi="Calibri" w:cs="Calibri"/>
          <w:sz w:val="24"/>
          <w:szCs w:val="24"/>
        </w:rPr>
        <w:t>5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E6170">
        <w:rPr>
          <w:rFonts w:ascii="Calibri" w:eastAsia="Arial Unicode MS" w:hAnsi="Calibri" w:cs="Calibri"/>
          <w:sz w:val="24"/>
          <w:szCs w:val="24"/>
        </w:rPr>
        <w:t>outu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FF10FC" w:rsidRDefault="00FF10FC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6A2A63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FF10FC" w:rsidRDefault="00FF10FC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9778C1" w:rsidRPr="009778C1" w:rsidRDefault="001552D2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proofErr w:type="gramStart"/>
      <w:r w:rsidRPr="001552D2">
        <w:rPr>
          <w:rFonts w:ascii="Calibri" w:hAnsi="Calibri" w:cs="Calibri"/>
          <w:color w:val="000000"/>
          <w:sz w:val="24"/>
          <w:szCs w:val="24"/>
        </w:rPr>
        <w:t>autoriza</w:t>
      </w:r>
      <w:proofErr w:type="gramEnd"/>
      <w:r w:rsidRPr="001552D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9778C1">
        <w:rPr>
          <w:rFonts w:ascii="Calibri" w:hAnsi="Calibri" w:cs="Calibri"/>
          <w:color w:val="000000"/>
          <w:sz w:val="24"/>
          <w:szCs w:val="24"/>
        </w:rPr>
        <w:t>a alienação,</w:t>
      </w:r>
      <w:r w:rsidR="009778C1" w:rsidRPr="009778C1">
        <w:rPr>
          <w:rFonts w:ascii="Calibri" w:hAnsi="Calibri" w:cs="Calibri"/>
          <w:color w:val="000000"/>
          <w:sz w:val="24"/>
          <w:szCs w:val="24"/>
        </w:rPr>
        <w:t xml:space="preserve"> por licitação na modalidade concorrência, </w:t>
      </w:r>
      <w:r w:rsidR="002B5D36">
        <w:rPr>
          <w:rFonts w:ascii="Calibri" w:hAnsi="Calibri" w:cs="Calibri"/>
          <w:color w:val="000000"/>
          <w:sz w:val="24"/>
          <w:szCs w:val="24"/>
        </w:rPr>
        <w:t>dos imóveis</w:t>
      </w:r>
      <w:r w:rsidR="009778C1">
        <w:rPr>
          <w:rFonts w:ascii="Calibri" w:hAnsi="Calibri" w:cs="Calibri"/>
          <w:color w:val="000000"/>
          <w:sz w:val="24"/>
          <w:szCs w:val="24"/>
        </w:rPr>
        <w:t xml:space="preserve"> de matrícula nº </w:t>
      </w:r>
      <w:r w:rsidR="002B5D36">
        <w:rPr>
          <w:rFonts w:ascii="Calibri" w:hAnsi="Calibri" w:cs="Calibri"/>
          <w:color w:val="000000"/>
          <w:sz w:val="24"/>
          <w:szCs w:val="24"/>
        </w:rPr>
        <w:t>116.340 e de matrícula nº 116.341</w:t>
      </w:r>
      <w:r w:rsidR="009778C1">
        <w:rPr>
          <w:rFonts w:ascii="Calibri" w:hAnsi="Calibri" w:cs="Calibri"/>
          <w:color w:val="000000"/>
          <w:sz w:val="24"/>
          <w:szCs w:val="24"/>
        </w:rPr>
        <w:t>,</w:t>
      </w:r>
      <w:r w:rsidR="00DD764C">
        <w:rPr>
          <w:rFonts w:ascii="Calibri" w:hAnsi="Calibri" w:cs="Calibri"/>
          <w:color w:val="000000"/>
          <w:sz w:val="24"/>
          <w:szCs w:val="24"/>
        </w:rPr>
        <w:t xml:space="preserve"> do 1º Cartório de Registro de Imóveis de Araraquara,</w:t>
      </w:r>
      <w:r w:rsidR="009778C1">
        <w:rPr>
          <w:rFonts w:ascii="Calibri" w:hAnsi="Calibri" w:cs="Calibri"/>
          <w:color w:val="000000"/>
          <w:sz w:val="24"/>
          <w:szCs w:val="24"/>
        </w:rPr>
        <w:t xml:space="preserve"> e dá outras providências</w:t>
      </w:r>
      <w:r w:rsidR="009778C1" w:rsidRPr="009778C1">
        <w:rPr>
          <w:rFonts w:ascii="Calibri" w:hAnsi="Calibri" w:cs="Calibri"/>
          <w:color w:val="000000"/>
          <w:sz w:val="24"/>
          <w:szCs w:val="24"/>
        </w:rPr>
        <w:t>.</w:t>
      </w:r>
    </w:p>
    <w:p w:rsidR="009778C1" w:rsidRP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778C1">
        <w:rPr>
          <w:rFonts w:ascii="Calibri" w:hAnsi="Calibri" w:cs="Calibri"/>
          <w:color w:val="000000"/>
          <w:sz w:val="24"/>
          <w:szCs w:val="24"/>
        </w:rPr>
        <w:t>Examinando a</w:t>
      </w:r>
      <w:r w:rsidR="00736A3E">
        <w:rPr>
          <w:rFonts w:ascii="Calibri" w:hAnsi="Calibri" w:cs="Calibri"/>
          <w:color w:val="000000"/>
          <w:sz w:val="24"/>
          <w:szCs w:val="24"/>
        </w:rPr>
        <w:t xml:space="preserve"> potencialidade de utilização de tais bens</w:t>
      </w:r>
      <w:r w:rsidRPr="009778C1">
        <w:rPr>
          <w:rFonts w:ascii="Calibri" w:hAnsi="Calibri" w:cs="Calibri"/>
          <w:color w:val="000000"/>
          <w:sz w:val="24"/>
          <w:szCs w:val="24"/>
        </w:rPr>
        <w:t xml:space="preserve">, os órgãos técnicos municipais competentes concluíram que </w:t>
      </w:r>
      <w:r w:rsidR="00736A3E">
        <w:rPr>
          <w:rFonts w:ascii="Calibri" w:hAnsi="Calibri" w:cs="Calibri"/>
          <w:color w:val="000000"/>
          <w:sz w:val="24"/>
          <w:szCs w:val="24"/>
        </w:rPr>
        <w:t xml:space="preserve">aqueles </w:t>
      </w:r>
      <w:r w:rsidRPr="009778C1">
        <w:rPr>
          <w:rFonts w:ascii="Calibri" w:hAnsi="Calibri" w:cs="Calibri"/>
          <w:color w:val="000000"/>
          <w:sz w:val="24"/>
          <w:szCs w:val="24"/>
        </w:rPr>
        <w:t>não se presta</w:t>
      </w:r>
      <w:r w:rsidR="00736A3E">
        <w:rPr>
          <w:rFonts w:ascii="Calibri" w:hAnsi="Calibri" w:cs="Calibri"/>
          <w:color w:val="000000"/>
          <w:sz w:val="24"/>
          <w:szCs w:val="24"/>
        </w:rPr>
        <w:t>m</w:t>
      </w:r>
      <w:r w:rsidRPr="009778C1">
        <w:rPr>
          <w:rFonts w:ascii="Calibri" w:hAnsi="Calibri" w:cs="Calibri"/>
          <w:color w:val="000000"/>
          <w:sz w:val="24"/>
          <w:szCs w:val="24"/>
        </w:rPr>
        <w:t xml:space="preserve"> à implantação de </w:t>
      </w:r>
      <w:r w:rsidR="00736A3E">
        <w:rPr>
          <w:rFonts w:ascii="Calibri" w:hAnsi="Calibri" w:cs="Calibri"/>
          <w:color w:val="000000"/>
          <w:sz w:val="24"/>
          <w:szCs w:val="24"/>
        </w:rPr>
        <w:t xml:space="preserve">quaisquer </w:t>
      </w:r>
      <w:r w:rsidRPr="009778C1">
        <w:rPr>
          <w:rFonts w:ascii="Calibri" w:hAnsi="Calibri" w:cs="Calibri"/>
          <w:color w:val="000000"/>
          <w:sz w:val="24"/>
          <w:szCs w:val="24"/>
        </w:rPr>
        <w:t>equipamento</w:t>
      </w:r>
      <w:r w:rsidR="00736A3E">
        <w:rPr>
          <w:rFonts w:ascii="Calibri" w:hAnsi="Calibri" w:cs="Calibri"/>
          <w:color w:val="000000"/>
          <w:sz w:val="24"/>
          <w:szCs w:val="24"/>
        </w:rPr>
        <w:t>s</w:t>
      </w:r>
      <w:r w:rsidRPr="009778C1">
        <w:rPr>
          <w:rFonts w:ascii="Calibri" w:hAnsi="Calibri" w:cs="Calibri"/>
          <w:color w:val="000000"/>
          <w:sz w:val="24"/>
          <w:szCs w:val="24"/>
        </w:rPr>
        <w:t xml:space="preserve"> público ou comunitário.</w:t>
      </w:r>
    </w:p>
    <w:p w:rsid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778C1">
        <w:rPr>
          <w:rFonts w:ascii="Calibri" w:hAnsi="Calibri" w:cs="Calibri"/>
          <w:color w:val="000000"/>
          <w:sz w:val="24"/>
          <w:szCs w:val="24"/>
        </w:rPr>
        <w:t xml:space="preserve">Por outro lado, a pretendida alienação reverterá em recursos significativos ao </w:t>
      </w:r>
      <w:r>
        <w:rPr>
          <w:rFonts w:ascii="Calibri" w:hAnsi="Calibri" w:cs="Calibri"/>
          <w:color w:val="000000"/>
          <w:sz w:val="24"/>
          <w:szCs w:val="24"/>
        </w:rPr>
        <w:t>e</w:t>
      </w:r>
      <w:r w:rsidRPr="009778C1">
        <w:rPr>
          <w:rFonts w:ascii="Calibri" w:hAnsi="Calibri" w:cs="Calibri"/>
          <w:color w:val="000000"/>
          <w:sz w:val="24"/>
          <w:szCs w:val="24"/>
        </w:rPr>
        <w:t>rário, haja vista o terreno seja aproveitável a uso particular, o que assegurará a efetividade de sua função social.</w:t>
      </w:r>
    </w:p>
    <w:p w:rsidR="00736A3E" w:rsidRDefault="00736A3E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No </w:t>
      </w:r>
      <w:r w:rsidR="006F4439">
        <w:rPr>
          <w:rFonts w:ascii="Calibri" w:hAnsi="Calibri" w:cs="Calibri"/>
          <w:color w:val="000000"/>
          <w:sz w:val="24"/>
          <w:szCs w:val="24"/>
        </w:rPr>
        <w:t xml:space="preserve">ponto, esclareça-se que, em que </w:t>
      </w:r>
      <w:r>
        <w:rPr>
          <w:rFonts w:ascii="Calibri" w:hAnsi="Calibri" w:cs="Calibri"/>
          <w:color w:val="000000"/>
          <w:sz w:val="24"/>
          <w:szCs w:val="24"/>
        </w:rPr>
        <w:t xml:space="preserve">pese o imóvel constante da matrícula nº 116.341 não estar, atualmente, registrado em nome do Município de Araraquara, fato é que, nos termos de escritura lavrada no 1º Tabelião de Notas e de Protesto de Letras e Títulos da Comarca de Araraquara, referido imóvel reverterá ao Município de Araraquara, na medida em que o Centro das Indústrias do Estado de São Paulo – CIESP, atual proprietário do imóvel, não cumpriu com os encargos previstos no contexto da doação de referido imóvel, nos termos da Lei nº 7.007, de 25 de maio de 2009. </w:t>
      </w:r>
    </w:p>
    <w:p w:rsidR="00736A3E" w:rsidRPr="009778C1" w:rsidRDefault="00736A3E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 xml:space="preserve">Mais: </w:t>
      </w:r>
      <w:r w:rsidR="006F4439">
        <w:rPr>
          <w:rFonts w:ascii="Calibri" w:hAnsi="Calibri" w:cs="Calibri"/>
          <w:color w:val="000000"/>
          <w:sz w:val="24"/>
          <w:szCs w:val="24"/>
        </w:rPr>
        <w:t xml:space="preserve">ressalta-se que </w:t>
      </w:r>
      <w:r>
        <w:rPr>
          <w:rFonts w:ascii="Calibri" w:hAnsi="Calibri" w:cs="Calibri"/>
          <w:color w:val="000000"/>
          <w:sz w:val="24"/>
          <w:szCs w:val="24"/>
        </w:rPr>
        <w:t xml:space="preserve">os interesses dos Município estão amplamente resguardados, na medida em que, conforme consta de instrumento de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pré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-notação que igualmente segue anexo a esta, referida escritura já fora </w:t>
      </w:r>
      <w:r w:rsidR="006F4439">
        <w:rPr>
          <w:rFonts w:ascii="Calibri" w:hAnsi="Calibri" w:cs="Calibri"/>
          <w:color w:val="000000"/>
          <w:sz w:val="24"/>
          <w:szCs w:val="24"/>
        </w:rPr>
        <w:t xml:space="preserve">encaminhada a registro </w:t>
      </w:r>
      <w:r>
        <w:rPr>
          <w:rFonts w:ascii="Calibri" w:hAnsi="Calibri" w:cs="Calibri"/>
          <w:color w:val="000000"/>
          <w:sz w:val="24"/>
          <w:szCs w:val="24"/>
        </w:rPr>
        <w:t xml:space="preserve">no </w:t>
      </w:r>
      <w:r>
        <w:rPr>
          <w:rFonts w:ascii="Calibri" w:hAnsi="Calibri" w:cs="Calibri"/>
          <w:color w:val="000000"/>
          <w:sz w:val="24"/>
          <w:szCs w:val="24"/>
        </w:rPr>
        <w:t>1º Cartório de Registro de Imóveis de Araraquara</w:t>
      </w:r>
    </w:p>
    <w:p w:rsid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778C1">
        <w:rPr>
          <w:rFonts w:ascii="Calibri" w:hAnsi="Calibri" w:cs="Calibri"/>
          <w:color w:val="000000"/>
          <w:sz w:val="24"/>
          <w:szCs w:val="24"/>
        </w:rPr>
        <w:t xml:space="preserve">Nessas condições, verificam-se presentes os pressupostos legais para a alienação do bem público em tela, com fundamento na Lei Orgânica do Município Araraquara, assim como plenamente justificados os motivos discricionários que embasam a decisão de alienação. </w:t>
      </w:r>
    </w:p>
    <w:p w:rsidR="00275F8F" w:rsidRPr="00BE4DA8" w:rsidRDefault="00275F8F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9778C1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</w:t>
      </w:r>
      <w:r w:rsidRPr="001552D2">
        <w:rPr>
          <w:rFonts w:ascii="Calibri" w:hAnsi="Calibri" w:cs="Calibri"/>
          <w:color w:val="000000"/>
          <w:sz w:val="24"/>
          <w:szCs w:val="24"/>
        </w:rPr>
        <w:t xml:space="preserve">utoriza </w:t>
      </w:r>
      <w:r>
        <w:rPr>
          <w:rFonts w:ascii="Calibri" w:hAnsi="Calibri" w:cs="Calibri"/>
          <w:color w:val="000000"/>
          <w:sz w:val="24"/>
          <w:szCs w:val="24"/>
        </w:rPr>
        <w:t>a alienação,</w:t>
      </w:r>
      <w:r w:rsidRPr="009778C1">
        <w:rPr>
          <w:rFonts w:ascii="Calibri" w:hAnsi="Calibri" w:cs="Calibri"/>
          <w:color w:val="000000"/>
          <w:sz w:val="24"/>
          <w:szCs w:val="24"/>
        </w:rPr>
        <w:t xml:space="preserve"> por licitação na modalidade concorrência, </w:t>
      </w:r>
      <w:r w:rsidR="002B5D36">
        <w:rPr>
          <w:rFonts w:ascii="Calibri" w:hAnsi="Calibri" w:cs="Calibri"/>
          <w:color w:val="000000"/>
          <w:sz w:val="24"/>
          <w:szCs w:val="24"/>
        </w:rPr>
        <w:t>dos imóveis de matrícula nº 116.340 e de matrícula nº 116.341</w:t>
      </w:r>
      <w:r>
        <w:rPr>
          <w:rFonts w:ascii="Calibri" w:hAnsi="Calibri" w:cs="Calibri"/>
          <w:color w:val="000000"/>
          <w:sz w:val="24"/>
          <w:szCs w:val="24"/>
        </w:rPr>
        <w:t>,</w:t>
      </w:r>
      <w:r w:rsidR="00DD764C">
        <w:rPr>
          <w:rFonts w:ascii="Calibri" w:hAnsi="Calibri" w:cs="Calibri"/>
          <w:color w:val="000000"/>
          <w:sz w:val="24"/>
          <w:szCs w:val="24"/>
        </w:rPr>
        <w:t xml:space="preserve"> do 1º Cartório de Registro de Imóveis de Araraquara,</w:t>
      </w:r>
      <w:r>
        <w:rPr>
          <w:rFonts w:ascii="Calibri" w:hAnsi="Calibri" w:cs="Calibri"/>
          <w:color w:val="000000"/>
          <w:sz w:val="24"/>
          <w:szCs w:val="24"/>
        </w:rPr>
        <w:t xml:space="preserve"> e dá outras providências. 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1º</w:t>
      </w:r>
      <w:r w:rsidRPr="00F92040">
        <w:rPr>
          <w:rFonts w:ascii="Calibri" w:hAnsi="Calibri" w:cs="Calibri"/>
          <w:sz w:val="24"/>
          <w:szCs w:val="24"/>
        </w:rPr>
        <w:t xml:space="preserve"> Fica</w:t>
      </w:r>
      <w:r w:rsidR="002B5D36">
        <w:rPr>
          <w:rFonts w:ascii="Calibri" w:hAnsi="Calibri" w:cs="Calibri"/>
          <w:sz w:val="24"/>
          <w:szCs w:val="24"/>
        </w:rPr>
        <w:t>m</w:t>
      </w:r>
      <w:r w:rsidRPr="00F92040">
        <w:rPr>
          <w:rFonts w:ascii="Calibri" w:hAnsi="Calibri" w:cs="Calibri"/>
          <w:sz w:val="24"/>
          <w:szCs w:val="24"/>
        </w:rPr>
        <w:t xml:space="preserve"> desaf</w:t>
      </w:r>
      <w:r w:rsidR="00DD764C">
        <w:rPr>
          <w:rFonts w:ascii="Calibri" w:hAnsi="Calibri" w:cs="Calibri"/>
          <w:sz w:val="24"/>
          <w:szCs w:val="24"/>
        </w:rPr>
        <w:t>etado</w:t>
      </w:r>
      <w:r w:rsidR="002B5D36">
        <w:rPr>
          <w:rFonts w:ascii="Calibri" w:hAnsi="Calibri" w:cs="Calibri"/>
          <w:sz w:val="24"/>
          <w:szCs w:val="24"/>
        </w:rPr>
        <w:t>s</w:t>
      </w:r>
      <w:r w:rsidR="00DD764C">
        <w:rPr>
          <w:rFonts w:ascii="Calibri" w:hAnsi="Calibri" w:cs="Calibri"/>
          <w:sz w:val="24"/>
          <w:szCs w:val="24"/>
        </w:rPr>
        <w:t xml:space="preserve"> </w:t>
      </w:r>
      <w:r w:rsidR="002B5D36">
        <w:rPr>
          <w:rFonts w:ascii="Calibri" w:hAnsi="Calibri" w:cs="Calibri"/>
          <w:color w:val="000000"/>
          <w:sz w:val="24"/>
          <w:szCs w:val="24"/>
        </w:rPr>
        <w:t>os imóveis de matrícula nº 116.340 e de matrícula nº 116.341</w:t>
      </w:r>
      <w:r w:rsidRPr="00F92040">
        <w:rPr>
          <w:rFonts w:ascii="Calibri" w:hAnsi="Calibri" w:cs="Calibri"/>
          <w:sz w:val="24"/>
          <w:szCs w:val="24"/>
        </w:rPr>
        <w:t>, do 1º Cartório de Registro de Imóveis de Araraquara, estando o Poder Executivo autorizado a aliená-lo, mediante licitação na modalidade concorrência.</w:t>
      </w:r>
    </w:p>
    <w:p w:rsidR="00C75102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§ 1º</w:t>
      </w:r>
      <w:r>
        <w:rPr>
          <w:rFonts w:ascii="Calibri" w:hAnsi="Calibri" w:cs="Calibri"/>
          <w:sz w:val="24"/>
          <w:szCs w:val="24"/>
        </w:rPr>
        <w:t xml:space="preserve"> </w:t>
      </w:r>
      <w:r w:rsidRPr="00F92040">
        <w:rPr>
          <w:rFonts w:ascii="Calibri" w:hAnsi="Calibri" w:cs="Calibri"/>
          <w:sz w:val="24"/>
          <w:szCs w:val="24"/>
        </w:rPr>
        <w:t>O</w:t>
      </w:r>
      <w:r w:rsidR="00C75102">
        <w:rPr>
          <w:rFonts w:ascii="Calibri" w:hAnsi="Calibri" w:cs="Calibri"/>
          <w:sz w:val="24"/>
          <w:szCs w:val="24"/>
        </w:rPr>
        <w:t xml:space="preserve">s imóveis </w:t>
      </w:r>
      <w:r w:rsidR="002B5D36">
        <w:rPr>
          <w:rFonts w:ascii="Calibri" w:hAnsi="Calibri" w:cs="Calibri"/>
          <w:sz w:val="24"/>
          <w:szCs w:val="24"/>
        </w:rPr>
        <w:t>mencionado</w:t>
      </w:r>
      <w:r w:rsidR="00C75102">
        <w:rPr>
          <w:rFonts w:ascii="Calibri" w:hAnsi="Calibri" w:cs="Calibri"/>
          <w:sz w:val="24"/>
          <w:szCs w:val="24"/>
        </w:rPr>
        <w:t>s</w:t>
      </w:r>
      <w:r w:rsidR="002B5D36">
        <w:rPr>
          <w:rFonts w:ascii="Calibri" w:hAnsi="Calibri" w:cs="Calibri"/>
          <w:sz w:val="24"/>
          <w:szCs w:val="24"/>
        </w:rPr>
        <w:t xml:space="preserve"> no “caput” </w:t>
      </w:r>
      <w:r w:rsidRPr="00F92040">
        <w:rPr>
          <w:rFonts w:ascii="Calibri" w:hAnsi="Calibri" w:cs="Calibri"/>
          <w:sz w:val="24"/>
          <w:szCs w:val="24"/>
        </w:rPr>
        <w:t>deste artigo</w:t>
      </w:r>
      <w:r w:rsidR="00C75102">
        <w:rPr>
          <w:rFonts w:ascii="Calibri" w:hAnsi="Calibri" w:cs="Calibri"/>
          <w:sz w:val="24"/>
          <w:szCs w:val="24"/>
        </w:rPr>
        <w:t xml:space="preserve"> são assim descritos</w:t>
      </w:r>
      <w:r w:rsidRPr="00F92040">
        <w:rPr>
          <w:rFonts w:ascii="Calibri" w:hAnsi="Calibri" w:cs="Calibri"/>
          <w:sz w:val="24"/>
          <w:szCs w:val="24"/>
        </w:rPr>
        <w:t>:</w:t>
      </w:r>
    </w:p>
    <w:p w:rsidR="000872F4" w:rsidRDefault="00C75102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matrícula nº 116.340: </w:t>
      </w:r>
      <w:r w:rsidR="002B5D36">
        <w:rPr>
          <w:rFonts w:ascii="Calibri" w:hAnsi="Calibri" w:cs="Calibri"/>
          <w:sz w:val="24"/>
          <w:szCs w:val="24"/>
        </w:rPr>
        <w:t xml:space="preserve">“Terreno constituído pela Área ‘G1’ do desmembramento da Área ‘G’ e pela Área ‘A2’ do desmembramento da Área “A”, localizado na Avenida Presidente Vargas, na quadra completada pela Avenida Itápolis, Avenida São José, Rua Hugo Negrini, Rua </w:t>
      </w:r>
      <w:proofErr w:type="spellStart"/>
      <w:r w:rsidR="002B5D36">
        <w:rPr>
          <w:rFonts w:ascii="Calibri" w:hAnsi="Calibri" w:cs="Calibri"/>
          <w:sz w:val="24"/>
          <w:szCs w:val="24"/>
        </w:rPr>
        <w:t>Salviano</w:t>
      </w:r>
      <w:proofErr w:type="spellEnd"/>
      <w:r w:rsidR="002B5D3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B5D36">
        <w:rPr>
          <w:rFonts w:ascii="Calibri" w:hAnsi="Calibri" w:cs="Calibri"/>
          <w:sz w:val="24"/>
          <w:szCs w:val="24"/>
        </w:rPr>
        <w:t>Rosalino</w:t>
      </w:r>
      <w:proofErr w:type="spellEnd"/>
      <w:r w:rsidR="002B5D36">
        <w:rPr>
          <w:rFonts w:ascii="Calibri" w:hAnsi="Calibri" w:cs="Calibri"/>
          <w:sz w:val="24"/>
          <w:szCs w:val="24"/>
        </w:rPr>
        <w:t xml:space="preserve"> e Rua Ivo Dall’Acqua, em Araraquara, contendo 4.990,39 metros quadrados que se descreve e caracteriza:</w:t>
      </w:r>
      <w:r>
        <w:rPr>
          <w:rFonts w:ascii="Calibri" w:hAnsi="Calibri" w:cs="Calibri"/>
          <w:sz w:val="24"/>
          <w:szCs w:val="24"/>
        </w:rPr>
        <w:t xml:space="preserve"> ‘Inicia-se no ponto 19B, localizado na intersecção desta área com o alinhamento predial da Rua Ivo Dall’Acqua e o alinhamento predial da Avenida Presidente Vargas; daí segue por 136,70 metros, até encontrar o ponto 8-C1, confrontando do ponto 19-B ao 8-C1, passando pelo ponto 19-C, com o alinhamento predial da Rua Ivo Dall’Acqua; daí deflete a direita e segue por 44,20 metros, até encontrar o ponto 19-C1, confrontando com a Área ‘A1’ (M. 116.341); daí segue por 44,68 metros, até encontrar o ponto 19-D1, confrontando com a Área ‘G2’ (M. 116.339); daí deflete a direita por 62,90 metros, até encontrar o ponto 19-E, confrontando com a Área ‘A1) (M. 116.341); daí finalmente deflete alinhamento predial da Avenida Presidente Vargas, até encontrar o ponto inicial 19-B, encerrando assim </w:t>
      </w:r>
      <w:proofErr w:type="spellStart"/>
      <w:r>
        <w:rPr>
          <w:rFonts w:ascii="Calibri" w:hAnsi="Calibri" w:cs="Calibri"/>
          <w:sz w:val="24"/>
          <w:szCs w:val="24"/>
        </w:rPr>
        <w:t>esta</w:t>
      </w:r>
      <w:proofErr w:type="spellEnd"/>
      <w:r>
        <w:rPr>
          <w:rFonts w:ascii="Calibri" w:hAnsi="Calibri" w:cs="Calibri"/>
          <w:sz w:val="24"/>
          <w:szCs w:val="24"/>
        </w:rPr>
        <w:t xml:space="preserve"> descrição”;</w:t>
      </w:r>
      <w:r w:rsidR="00E372B7">
        <w:rPr>
          <w:rFonts w:ascii="Calibri" w:hAnsi="Calibri" w:cs="Calibri"/>
          <w:sz w:val="24"/>
          <w:szCs w:val="24"/>
        </w:rPr>
        <w:t xml:space="preserve"> e</w:t>
      </w:r>
    </w:p>
    <w:p w:rsidR="00C75102" w:rsidRDefault="00C75102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II – matrícula nº 116.341: “Terreno constituído pela área ‘A1’ do desmembramento da área ‘A’ e pela área ‘G2’ do desmembramento da Área ‘G’, localizado na Rua </w:t>
      </w:r>
      <w:proofErr w:type="spellStart"/>
      <w:r>
        <w:rPr>
          <w:rFonts w:ascii="Calibri" w:hAnsi="Calibri" w:cs="Calibri"/>
          <w:sz w:val="24"/>
          <w:szCs w:val="24"/>
        </w:rPr>
        <w:t>Salviano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Rosalino</w:t>
      </w:r>
      <w:proofErr w:type="spellEnd"/>
      <w:r>
        <w:rPr>
          <w:rFonts w:ascii="Calibri" w:hAnsi="Calibri" w:cs="Calibri"/>
          <w:sz w:val="24"/>
          <w:szCs w:val="24"/>
        </w:rPr>
        <w:t xml:space="preserve">, na quadra completada pela Avenida Itápolis, Avenida São José, Avenida Presidente Vargas, Rua Hugo Negrini e Rua Ivo Dall’Acqua, em Araraquara, contendo 26.278,85 metros quadrados que assim se descreve e caracteriza: ‘Inicia-se no ponto 18ª, localizado na intersecção desta área com o alinhamento predial da Rua </w:t>
      </w:r>
      <w:proofErr w:type="spellStart"/>
      <w:r>
        <w:rPr>
          <w:rFonts w:ascii="Calibri" w:hAnsi="Calibri" w:cs="Calibri"/>
          <w:sz w:val="24"/>
          <w:szCs w:val="24"/>
        </w:rPr>
        <w:t>Salviano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Rosalino</w:t>
      </w:r>
      <w:proofErr w:type="spellEnd"/>
      <w:r>
        <w:rPr>
          <w:rFonts w:ascii="Calibri" w:hAnsi="Calibri" w:cs="Calibri"/>
          <w:sz w:val="24"/>
          <w:szCs w:val="24"/>
        </w:rPr>
        <w:t xml:space="preserve">; daí segue no sentido NW, em curva a esquerda e por 17,00 metros, até encontrar o ponto 20-A, confrontando com o alinhamento predial da Rua </w:t>
      </w:r>
      <w:proofErr w:type="spellStart"/>
      <w:r>
        <w:rPr>
          <w:rFonts w:ascii="Calibri" w:hAnsi="Calibri" w:cs="Calibri"/>
          <w:sz w:val="24"/>
          <w:szCs w:val="24"/>
        </w:rPr>
        <w:t>Salviano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Rosalino</w:t>
      </w:r>
      <w:proofErr w:type="spellEnd"/>
      <w:r>
        <w:rPr>
          <w:rFonts w:ascii="Calibri" w:hAnsi="Calibri" w:cs="Calibri"/>
          <w:sz w:val="24"/>
          <w:szCs w:val="24"/>
        </w:rPr>
        <w:t xml:space="preserve">; daí segue no </w:t>
      </w:r>
      <w:r w:rsidR="00E372B7">
        <w:rPr>
          <w:rFonts w:ascii="Calibri" w:hAnsi="Calibri" w:cs="Calibri"/>
          <w:sz w:val="24"/>
          <w:szCs w:val="24"/>
        </w:rPr>
        <w:t xml:space="preserve">sentido SW e por 4,90 meros, até encontrar o ponto 21-A, confrontando com o alinhamento predial da Rua </w:t>
      </w:r>
      <w:proofErr w:type="spellStart"/>
      <w:r w:rsidR="00E372B7">
        <w:rPr>
          <w:rFonts w:ascii="Calibri" w:hAnsi="Calibri" w:cs="Calibri"/>
          <w:sz w:val="24"/>
          <w:szCs w:val="24"/>
        </w:rPr>
        <w:t>Salviano</w:t>
      </w:r>
      <w:proofErr w:type="spellEnd"/>
      <w:r w:rsidR="00E372B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372B7">
        <w:rPr>
          <w:rFonts w:ascii="Calibri" w:hAnsi="Calibri" w:cs="Calibri"/>
          <w:sz w:val="24"/>
          <w:szCs w:val="24"/>
        </w:rPr>
        <w:t>Rosalino</w:t>
      </w:r>
      <w:proofErr w:type="spellEnd"/>
      <w:r w:rsidR="00E372B7">
        <w:rPr>
          <w:rFonts w:ascii="Calibri" w:hAnsi="Calibri" w:cs="Calibri"/>
          <w:sz w:val="24"/>
          <w:szCs w:val="24"/>
        </w:rPr>
        <w:t xml:space="preserve">; daí segue no sentido NW e por 35,50 metros, até encontrar o ponto 15, confrontando com a propriedade de José </w:t>
      </w:r>
      <w:proofErr w:type="spellStart"/>
      <w:r w:rsidR="00E372B7">
        <w:rPr>
          <w:rFonts w:ascii="Calibri" w:hAnsi="Calibri" w:cs="Calibri"/>
          <w:sz w:val="24"/>
          <w:szCs w:val="24"/>
        </w:rPr>
        <w:t>Barbuglio</w:t>
      </w:r>
      <w:proofErr w:type="spellEnd"/>
      <w:r w:rsidR="00E372B7">
        <w:rPr>
          <w:rFonts w:ascii="Calibri" w:hAnsi="Calibri" w:cs="Calibri"/>
          <w:sz w:val="24"/>
          <w:szCs w:val="24"/>
        </w:rPr>
        <w:t xml:space="preserve">; daí segue no sentido NE e por 48,49 metros, até encontrar o ponto 16; daí segue no sentido NE e por 7,84 metros, até encontrar o ponto 17; daí segue no sentido NEe6,09 meros, até encontrar o ponto 18, confrontando do ponto 15 ao 18, passando pelos pontos 16 e 17 com o alinhamento predial da Rua Hugo Negrini; daí segue no sentido NE e por 9,50 metros, até encontrar o ponto 19; daí segue no sentido NE e por 105,56, até encontrar o ponto 19-E, confrontando do ponto 18 ao 19-F, passando pelo ponto 19, com o alinhamento predial da Avenida Presidente Vargas; daí deflete a direita e segue por 62,90 metros, até encontrar o ponto 19-D1; daí deflete a esquerda e segue por 44,68 metros, até encontrar o ponto 19-C1, confrontando do 19-E ao ponto 19-C1, passando pelo ponto 19-D1, com a Área ‘G1’ (M. 116.340); daí segue por 44,20 metros, até encontrar o ponto 8C, confrontando o alinhamento predial da Rua Ivo Dall’Acqua; daí deflete a direita e segue por 75,70 metros, até encontrar o ponto 8B, confrontando com o alinhamento predial da Avenida São José; daí, finalmente segue em curva a direta por 11,93 metros, até encontrar o ponto inicial 18-A, confrontando com o alinhamento predial da Avenida São José, encerrando assim </w:t>
      </w:r>
      <w:proofErr w:type="spellStart"/>
      <w:r w:rsidR="00E372B7">
        <w:rPr>
          <w:rFonts w:ascii="Calibri" w:hAnsi="Calibri" w:cs="Calibri"/>
          <w:sz w:val="24"/>
          <w:szCs w:val="24"/>
        </w:rPr>
        <w:t>esta</w:t>
      </w:r>
      <w:proofErr w:type="spellEnd"/>
      <w:r w:rsidR="00E372B7">
        <w:rPr>
          <w:rFonts w:ascii="Calibri" w:hAnsi="Calibri" w:cs="Calibri"/>
          <w:sz w:val="24"/>
          <w:szCs w:val="24"/>
        </w:rPr>
        <w:t xml:space="preserve"> descrição”.</w:t>
      </w:r>
    </w:p>
    <w:p w:rsidR="004C2496" w:rsidRPr="00F92040" w:rsidRDefault="004C2496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lastRenderedPageBreak/>
        <w:t>§ 2º</w:t>
      </w:r>
      <w:r w:rsidRPr="00F92040">
        <w:rPr>
          <w:rFonts w:ascii="Calibri" w:hAnsi="Calibri" w:cs="Calibri"/>
          <w:sz w:val="24"/>
          <w:szCs w:val="24"/>
        </w:rPr>
        <w:t xml:space="preserve"> A avaliação do</w:t>
      </w:r>
      <w:r w:rsidR="00E372B7">
        <w:rPr>
          <w:rFonts w:ascii="Calibri" w:hAnsi="Calibri" w:cs="Calibri"/>
          <w:sz w:val="24"/>
          <w:szCs w:val="24"/>
        </w:rPr>
        <w:t>s</w:t>
      </w:r>
      <w:r w:rsidRPr="00F92040">
        <w:rPr>
          <w:rFonts w:ascii="Calibri" w:hAnsi="Calibri" w:cs="Calibri"/>
          <w:sz w:val="24"/>
          <w:szCs w:val="24"/>
        </w:rPr>
        <w:t xml:space="preserve"> </w:t>
      </w:r>
      <w:r w:rsidR="00E372B7">
        <w:rPr>
          <w:rFonts w:ascii="Calibri" w:hAnsi="Calibri" w:cs="Calibri"/>
          <w:sz w:val="24"/>
          <w:szCs w:val="24"/>
        </w:rPr>
        <w:t xml:space="preserve">imóveis </w:t>
      </w:r>
      <w:r w:rsidRPr="00F92040">
        <w:rPr>
          <w:rFonts w:ascii="Calibri" w:hAnsi="Calibri" w:cs="Calibri"/>
          <w:sz w:val="24"/>
          <w:szCs w:val="24"/>
        </w:rPr>
        <w:t xml:space="preserve">deverá ser atualizada pelo órgão competente da Prefeitura do Município de Araraquara previamente à abertura do certame licitatório, levando-se em conta as condições de mercado vigentes na ocasião. 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§ 3º</w:t>
      </w:r>
      <w:r w:rsidRPr="00F92040">
        <w:rPr>
          <w:rFonts w:ascii="Calibri" w:hAnsi="Calibri" w:cs="Calibri"/>
          <w:sz w:val="24"/>
          <w:szCs w:val="24"/>
        </w:rPr>
        <w:t xml:space="preserve"> A alienação de que trata o “caput” deste artigo se dará “ad corpus”, conforme o § 3º do artigo 500 da Lei Federal nº 10.406, de 10 de janeiro de 2002.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2º</w:t>
      </w:r>
      <w:r w:rsidRPr="00F92040">
        <w:rPr>
          <w:rFonts w:ascii="Calibri" w:hAnsi="Calibri" w:cs="Calibri"/>
          <w:sz w:val="24"/>
          <w:szCs w:val="24"/>
        </w:rPr>
        <w:t xml:space="preserve"> A receita decorrente da alienação de que trata esta lei não financiará despesa corrente.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3º</w:t>
      </w:r>
      <w:r w:rsidRPr="00F92040">
        <w:rPr>
          <w:rFonts w:ascii="Calibri" w:hAnsi="Calibri" w:cs="Calibri"/>
          <w:sz w:val="24"/>
          <w:szCs w:val="24"/>
        </w:rPr>
        <w:t xml:space="preserve"> As despesas com a execução desta lei onerarão as dotações orçamentárias próprias, suplementadas se necessário.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4º</w:t>
      </w:r>
      <w:r w:rsidRPr="00F92040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E372B7">
        <w:rPr>
          <w:rFonts w:ascii="Calibri" w:hAnsi="Calibri"/>
          <w:sz w:val="24"/>
          <w:szCs w:val="24"/>
        </w:rPr>
        <w:t>1</w:t>
      </w:r>
      <w:r w:rsidR="006F4439">
        <w:rPr>
          <w:rFonts w:ascii="Calibri" w:hAnsi="Calibri"/>
          <w:sz w:val="24"/>
          <w:szCs w:val="24"/>
        </w:rPr>
        <w:t>5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6F4439">
        <w:rPr>
          <w:rFonts w:ascii="Calibri" w:hAnsi="Calibri"/>
          <w:sz w:val="24"/>
          <w:szCs w:val="24"/>
        </w:rPr>
        <w:t>quinze</w:t>
      </w:r>
      <w:bookmarkStart w:id="0" w:name="_GoBack"/>
      <w:bookmarkEnd w:id="0"/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A5797B">
        <w:rPr>
          <w:rFonts w:ascii="Calibri" w:hAnsi="Calibri"/>
          <w:sz w:val="24"/>
          <w:szCs w:val="24"/>
        </w:rPr>
        <w:t>s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9E6170">
        <w:rPr>
          <w:rFonts w:ascii="Calibri" w:hAnsi="Calibri"/>
          <w:sz w:val="24"/>
          <w:szCs w:val="24"/>
        </w:rPr>
        <w:t>outubro</w:t>
      </w:r>
      <w:r w:rsidR="00B31131">
        <w:rPr>
          <w:rFonts w:ascii="Calibri" w:hAnsi="Calibri"/>
          <w:sz w:val="24"/>
          <w:szCs w:val="24"/>
        </w:rPr>
        <w:t xml:space="preserve">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F10FC">
      <w:headerReference w:type="default" r:id="rId8"/>
      <w:footerReference w:type="default" r:id="rId9"/>
      <w:pgSz w:w="11906" w:h="16838"/>
      <w:pgMar w:top="1417" w:right="1416" w:bottom="1276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968" w:rsidRDefault="00046968" w:rsidP="008166A0">
      <w:r>
        <w:separator/>
      </w:r>
    </w:p>
  </w:endnote>
  <w:endnote w:type="continuationSeparator" w:id="0">
    <w:p w:rsidR="00046968" w:rsidRDefault="00046968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968" w:rsidRPr="00E42A39" w:rsidRDefault="00046968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5D019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5D019E" w:rsidRPr="00E42A39">
      <w:rPr>
        <w:rFonts w:ascii="Calibri" w:hAnsi="Calibri"/>
        <w:b/>
        <w:bCs/>
        <w:sz w:val="24"/>
        <w:szCs w:val="24"/>
      </w:rPr>
      <w:fldChar w:fldCharType="separate"/>
    </w:r>
    <w:r w:rsidR="006F4439">
      <w:rPr>
        <w:rFonts w:ascii="Calibri" w:hAnsi="Calibri"/>
        <w:b/>
        <w:bCs/>
        <w:noProof/>
      </w:rPr>
      <w:t>5</w:t>
    </w:r>
    <w:r w:rsidR="005D019E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5D019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5D019E" w:rsidRPr="00E42A39">
      <w:rPr>
        <w:rFonts w:ascii="Calibri" w:hAnsi="Calibri"/>
        <w:b/>
        <w:bCs/>
        <w:sz w:val="24"/>
        <w:szCs w:val="24"/>
      </w:rPr>
      <w:fldChar w:fldCharType="separate"/>
    </w:r>
    <w:r w:rsidR="006F4439">
      <w:rPr>
        <w:rFonts w:ascii="Calibri" w:hAnsi="Calibri"/>
        <w:b/>
        <w:bCs/>
        <w:noProof/>
      </w:rPr>
      <w:t>5</w:t>
    </w:r>
    <w:r w:rsidR="005D019E" w:rsidRPr="00E42A39">
      <w:rPr>
        <w:rFonts w:ascii="Calibri" w:hAnsi="Calibri"/>
        <w:b/>
        <w:bCs/>
        <w:sz w:val="24"/>
        <w:szCs w:val="24"/>
      </w:rPr>
      <w:fldChar w:fldCharType="end"/>
    </w:r>
  </w:p>
  <w:p w:rsidR="00046968" w:rsidRDefault="0004696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968" w:rsidRDefault="00046968" w:rsidP="008166A0">
      <w:r>
        <w:separator/>
      </w:r>
    </w:p>
  </w:footnote>
  <w:footnote w:type="continuationSeparator" w:id="0">
    <w:p w:rsidR="00046968" w:rsidRDefault="00046968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968" w:rsidRDefault="00046968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46968" w:rsidRDefault="00046968" w:rsidP="00857790">
    <w:pPr>
      <w:pStyle w:val="Legenda"/>
    </w:pPr>
  </w:p>
  <w:p w:rsidR="00046968" w:rsidRDefault="00046968" w:rsidP="00857790">
    <w:pPr>
      <w:pStyle w:val="Legenda"/>
    </w:pPr>
  </w:p>
  <w:p w:rsidR="00046968" w:rsidRDefault="00046968" w:rsidP="00857790">
    <w:pPr>
      <w:pStyle w:val="Legenda"/>
    </w:pPr>
  </w:p>
  <w:p w:rsidR="00046968" w:rsidRPr="00BE4DA8" w:rsidRDefault="00046968" w:rsidP="00857790">
    <w:pPr>
      <w:pStyle w:val="Legenda"/>
      <w:rPr>
        <w:sz w:val="12"/>
        <w:szCs w:val="24"/>
      </w:rPr>
    </w:pPr>
  </w:p>
  <w:p w:rsidR="00046968" w:rsidRPr="006A2A63" w:rsidRDefault="00046968" w:rsidP="006A2A63">
    <w:pPr>
      <w:pStyle w:val="Legenda"/>
    </w:pPr>
    <w:r w:rsidRPr="00A01476">
      <w:rPr>
        <w:sz w:val="24"/>
        <w:szCs w:val="24"/>
      </w:rPr>
      <w:t>MUNICÍPIO DE ARARAQUARA</w:t>
    </w:r>
  </w:p>
  <w:p w:rsidR="00046968" w:rsidRPr="00857790" w:rsidRDefault="00046968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A46"/>
    <w:rsid w:val="000007A4"/>
    <w:rsid w:val="000074FE"/>
    <w:rsid w:val="00030E70"/>
    <w:rsid w:val="0003641C"/>
    <w:rsid w:val="00043D87"/>
    <w:rsid w:val="00046968"/>
    <w:rsid w:val="000539AE"/>
    <w:rsid w:val="00063F0C"/>
    <w:rsid w:val="00066693"/>
    <w:rsid w:val="00072C05"/>
    <w:rsid w:val="00077088"/>
    <w:rsid w:val="00080C9E"/>
    <w:rsid w:val="00081F94"/>
    <w:rsid w:val="0008538C"/>
    <w:rsid w:val="00087003"/>
    <w:rsid w:val="000872F4"/>
    <w:rsid w:val="00090D23"/>
    <w:rsid w:val="0009113A"/>
    <w:rsid w:val="000931B5"/>
    <w:rsid w:val="000A3D5C"/>
    <w:rsid w:val="000B0A48"/>
    <w:rsid w:val="000B0BF9"/>
    <w:rsid w:val="000B108E"/>
    <w:rsid w:val="000B388D"/>
    <w:rsid w:val="000B6309"/>
    <w:rsid w:val="000B7887"/>
    <w:rsid w:val="000D1D73"/>
    <w:rsid w:val="000D2734"/>
    <w:rsid w:val="000D4A83"/>
    <w:rsid w:val="000D52F4"/>
    <w:rsid w:val="000D7743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13A82"/>
    <w:rsid w:val="0022000F"/>
    <w:rsid w:val="0022424C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4ECB"/>
    <w:rsid w:val="00285D23"/>
    <w:rsid w:val="00285FD4"/>
    <w:rsid w:val="00286BC6"/>
    <w:rsid w:val="00291076"/>
    <w:rsid w:val="002972AA"/>
    <w:rsid w:val="002B203A"/>
    <w:rsid w:val="002B5D36"/>
    <w:rsid w:val="002B6A1B"/>
    <w:rsid w:val="002C203E"/>
    <w:rsid w:val="002D1B1C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6705A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F34BB"/>
    <w:rsid w:val="003F7D7B"/>
    <w:rsid w:val="004005F2"/>
    <w:rsid w:val="00401BAE"/>
    <w:rsid w:val="00401BE1"/>
    <w:rsid w:val="00403A18"/>
    <w:rsid w:val="00411553"/>
    <w:rsid w:val="00414CCD"/>
    <w:rsid w:val="00415E62"/>
    <w:rsid w:val="004258B7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B150E"/>
    <w:rsid w:val="004B7D9A"/>
    <w:rsid w:val="004C043E"/>
    <w:rsid w:val="004C2496"/>
    <w:rsid w:val="004C6144"/>
    <w:rsid w:val="004D288B"/>
    <w:rsid w:val="004E6AE6"/>
    <w:rsid w:val="004E74D0"/>
    <w:rsid w:val="004F4F29"/>
    <w:rsid w:val="004F6D7C"/>
    <w:rsid w:val="004F7506"/>
    <w:rsid w:val="00501860"/>
    <w:rsid w:val="005054FB"/>
    <w:rsid w:val="00510E18"/>
    <w:rsid w:val="0051225C"/>
    <w:rsid w:val="0051264C"/>
    <w:rsid w:val="00514D12"/>
    <w:rsid w:val="005166FB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B0842"/>
    <w:rsid w:val="005D019E"/>
    <w:rsid w:val="005D0C0B"/>
    <w:rsid w:val="005D36A7"/>
    <w:rsid w:val="005E1AEC"/>
    <w:rsid w:val="005E28DC"/>
    <w:rsid w:val="005E36C1"/>
    <w:rsid w:val="005E3C9A"/>
    <w:rsid w:val="005F0026"/>
    <w:rsid w:val="005F2397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45D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3360"/>
    <w:rsid w:val="006D4C6E"/>
    <w:rsid w:val="006D7A97"/>
    <w:rsid w:val="006E10A5"/>
    <w:rsid w:val="006E24C1"/>
    <w:rsid w:val="006E48C4"/>
    <w:rsid w:val="006E7090"/>
    <w:rsid w:val="006F233A"/>
    <w:rsid w:val="006F2741"/>
    <w:rsid w:val="006F33EC"/>
    <w:rsid w:val="006F4439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36A3E"/>
    <w:rsid w:val="00741E77"/>
    <w:rsid w:val="00743494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5652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0782"/>
    <w:rsid w:val="00871EBD"/>
    <w:rsid w:val="0087521D"/>
    <w:rsid w:val="00881B7E"/>
    <w:rsid w:val="00886D95"/>
    <w:rsid w:val="008875B5"/>
    <w:rsid w:val="00891921"/>
    <w:rsid w:val="008932A9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14D2"/>
    <w:rsid w:val="00933DC2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5BB"/>
    <w:rsid w:val="00965B11"/>
    <w:rsid w:val="009711BE"/>
    <w:rsid w:val="00972FF4"/>
    <w:rsid w:val="009761E6"/>
    <w:rsid w:val="009778C1"/>
    <w:rsid w:val="009832FE"/>
    <w:rsid w:val="00991E06"/>
    <w:rsid w:val="009920FD"/>
    <w:rsid w:val="009932B4"/>
    <w:rsid w:val="0099494C"/>
    <w:rsid w:val="00994979"/>
    <w:rsid w:val="009960D4"/>
    <w:rsid w:val="009A69C2"/>
    <w:rsid w:val="009B6280"/>
    <w:rsid w:val="009C34C9"/>
    <w:rsid w:val="009D0138"/>
    <w:rsid w:val="009E3454"/>
    <w:rsid w:val="009E47A2"/>
    <w:rsid w:val="009E6170"/>
    <w:rsid w:val="009F0B7E"/>
    <w:rsid w:val="009F1B29"/>
    <w:rsid w:val="00A010A4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0A71"/>
    <w:rsid w:val="00A343A6"/>
    <w:rsid w:val="00A427CE"/>
    <w:rsid w:val="00A516D4"/>
    <w:rsid w:val="00A54A1E"/>
    <w:rsid w:val="00A553D6"/>
    <w:rsid w:val="00A5797B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45A70"/>
    <w:rsid w:val="00B51771"/>
    <w:rsid w:val="00B51B90"/>
    <w:rsid w:val="00B6164F"/>
    <w:rsid w:val="00B82C16"/>
    <w:rsid w:val="00B85577"/>
    <w:rsid w:val="00B85CDB"/>
    <w:rsid w:val="00B94567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00121"/>
    <w:rsid w:val="00C05EFD"/>
    <w:rsid w:val="00C107D6"/>
    <w:rsid w:val="00C140C9"/>
    <w:rsid w:val="00C15D98"/>
    <w:rsid w:val="00C20C67"/>
    <w:rsid w:val="00C23BCA"/>
    <w:rsid w:val="00C31A3A"/>
    <w:rsid w:val="00C4341F"/>
    <w:rsid w:val="00C52041"/>
    <w:rsid w:val="00C52E50"/>
    <w:rsid w:val="00C53FB1"/>
    <w:rsid w:val="00C54E4A"/>
    <w:rsid w:val="00C7236E"/>
    <w:rsid w:val="00C75102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B36A3"/>
    <w:rsid w:val="00CB5BF2"/>
    <w:rsid w:val="00CC0742"/>
    <w:rsid w:val="00CC377D"/>
    <w:rsid w:val="00CC6F96"/>
    <w:rsid w:val="00CD00CD"/>
    <w:rsid w:val="00CD0BEA"/>
    <w:rsid w:val="00CD5CC7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17190"/>
    <w:rsid w:val="00D211B9"/>
    <w:rsid w:val="00D26682"/>
    <w:rsid w:val="00D3316C"/>
    <w:rsid w:val="00D33EFC"/>
    <w:rsid w:val="00D403FE"/>
    <w:rsid w:val="00D4078C"/>
    <w:rsid w:val="00D44DD7"/>
    <w:rsid w:val="00D462A8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83A76"/>
    <w:rsid w:val="00D965CC"/>
    <w:rsid w:val="00DA03E4"/>
    <w:rsid w:val="00DB340D"/>
    <w:rsid w:val="00DC36CC"/>
    <w:rsid w:val="00DD015F"/>
    <w:rsid w:val="00DD098D"/>
    <w:rsid w:val="00DD63C6"/>
    <w:rsid w:val="00DD764C"/>
    <w:rsid w:val="00DD7BD4"/>
    <w:rsid w:val="00DE063F"/>
    <w:rsid w:val="00DE632F"/>
    <w:rsid w:val="00DF0E28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372B7"/>
    <w:rsid w:val="00E42A39"/>
    <w:rsid w:val="00E43C0F"/>
    <w:rsid w:val="00E47004"/>
    <w:rsid w:val="00E47769"/>
    <w:rsid w:val="00E53A25"/>
    <w:rsid w:val="00E53AF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2FAD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F28FF"/>
    <w:rsid w:val="00F017F2"/>
    <w:rsid w:val="00F11E6C"/>
    <w:rsid w:val="00F1328B"/>
    <w:rsid w:val="00F254A9"/>
    <w:rsid w:val="00F31579"/>
    <w:rsid w:val="00F36287"/>
    <w:rsid w:val="00F375C3"/>
    <w:rsid w:val="00F42CFB"/>
    <w:rsid w:val="00F43F27"/>
    <w:rsid w:val="00F456E9"/>
    <w:rsid w:val="00F46950"/>
    <w:rsid w:val="00F545EE"/>
    <w:rsid w:val="00F55D82"/>
    <w:rsid w:val="00F6680A"/>
    <w:rsid w:val="00F7306E"/>
    <w:rsid w:val="00F81528"/>
    <w:rsid w:val="00F845EF"/>
    <w:rsid w:val="00F91E1E"/>
    <w:rsid w:val="00FA3245"/>
    <w:rsid w:val="00FA63F1"/>
    <w:rsid w:val="00FB1C8A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5:docId w15:val="{C169D4A7-1469-4D64-884F-4D3DF78B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638D4-2997-4B0E-B4C4-76863A3E9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1159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7408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Daniel Lemos de Oliveira Mattosinho</cp:lastModifiedBy>
  <cp:revision>15</cp:revision>
  <cp:lastPrinted>2019-09-24T14:11:00Z</cp:lastPrinted>
  <dcterms:created xsi:type="dcterms:W3CDTF">2019-10-09T17:44:00Z</dcterms:created>
  <dcterms:modified xsi:type="dcterms:W3CDTF">2019-10-15T18:33:00Z</dcterms:modified>
</cp:coreProperties>
</file>