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332/2019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421/2019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(1) conceder, no corrente exercício, subvenções sociais às entidades de assistência social, no valor de R$ 823.385,01 (oitocentos e vinte e três mil, trezentos e oitenta e cinco reais e um centavo); (2) conceder, no corrente exercício, auxílios às entidades de assistência social, no valor de R$ 61.951,87 (sessenta e um mil, novecentos e cinquenta e um reais e oitenta e sete centavos); e (3) abrir um crédito adicional suplementar, até o limite de R$ 121.036,78 (cento e vinte e um mil, trinta e seis reais e setenta e oito centavos), para liberação destas subvenções sociais e auxílios,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802F7" w:rsidRPr="006848DA" w:rsidRDefault="004802F7" w:rsidP="004802F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especiais, bem como concessão de auxílios e subvenções (artigo 21, incisos III e 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4802F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  <w:bookmarkStart w:id="0" w:name="_GoBack"/>
      <w:bookmarkEnd w:id="0"/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112" w:rsidRDefault="00DB4112" w:rsidP="00126850">
      <w:pPr>
        <w:spacing w:line="240" w:lineRule="auto"/>
      </w:pPr>
      <w:r>
        <w:separator/>
      </w:r>
    </w:p>
  </w:endnote>
  <w:endnote w:type="continuationSeparator" w:id="0">
    <w:p w:rsidR="00DB4112" w:rsidRDefault="00DB411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802F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802F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112" w:rsidRDefault="00DB4112" w:rsidP="00126850">
      <w:pPr>
        <w:spacing w:line="240" w:lineRule="auto"/>
      </w:pPr>
      <w:r>
        <w:separator/>
      </w:r>
    </w:p>
  </w:footnote>
  <w:footnote w:type="continuationSeparator" w:id="0">
    <w:p w:rsidR="00DB4112" w:rsidRDefault="00DB411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02F7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4112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19E65-D97E-4E1B-9738-F515506CA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2019-10-04T11:34:00Z</dcterms:modified>
</cp:coreProperties>
</file>