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24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66860">
        <w:rPr>
          <w:rFonts w:ascii="Tahoma" w:hAnsi="Tahoma" w:cs="Tahoma"/>
          <w:b/>
          <w:sz w:val="32"/>
          <w:szCs w:val="32"/>
          <w:u w:val="single"/>
        </w:rPr>
        <w:t>306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66860">
        <w:rPr>
          <w:rFonts w:ascii="Tahoma" w:hAnsi="Tahoma" w:cs="Tahoma"/>
          <w:b/>
          <w:sz w:val="32"/>
          <w:szCs w:val="32"/>
          <w:u w:val="single"/>
        </w:rPr>
        <w:t>291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66860" w:rsidRPr="00E66860" w:rsidRDefault="00E6686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824B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824BB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Estratégia de Saúde da Família”, a ser comemorado anualmente no dia 04 de outubro,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824BB">
        <w:rPr>
          <w:rFonts w:ascii="Calibri" w:hAnsi="Calibri" w:cs="Calibri"/>
          <w:sz w:val="24"/>
          <w:szCs w:val="22"/>
        </w:rPr>
        <w:tab/>
      </w:r>
      <w:r w:rsidRPr="00D824BB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824BB">
        <w:rPr>
          <w:rFonts w:ascii="Calibri" w:hAnsi="Calibri" w:cs="Calibri"/>
          <w:sz w:val="24"/>
          <w:szCs w:val="22"/>
        </w:rPr>
        <w:t>º  Fica</w:t>
      </w:r>
      <w:proofErr w:type="gramEnd"/>
      <w:r w:rsidRPr="00D824BB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da Estratégia de Saúde da Família”, a ser comemorado anualmente no dia 04 de outubro.</w:t>
      </w: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824BB">
        <w:rPr>
          <w:rFonts w:ascii="Calibri" w:hAnsi="Calibri" w:cs="Calibri"/>
          <w:sz w:val="24"/>
          <w:szCs w:val="22"/>
        </w:rPr>
        <w:tab/>
      </w:r>
      <w:r w:rsidRPr="00D824BB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D824BB">
        <w:rPr>
          <w:rFonts w:ascii="Calibri" w:hAnsi="Calibri" w:cs="Calibri"/>
          <w:sz w:val="24"/>
          <w:szCs w:val="22"/>
        </w:rPr>
        <w:t>º  A</w:t>
      </w:r>
      <w:proofErr w:type="gramEnd"/>
      <w:r w:rsidRPr="00D824BB">
        <w:rPr>
          <w:rFonts w:ascii="Calibri" w:hAnsi="Calibri" w:cs="Calibri"/>
          <w:sz w:val="24"/>
          <w:szCs w:val="22"/>
        </w:rPr>
        <w:t xml:space="preserve"> data a que se refere o art. 1º poderá ser comemorada com palestras, seminários, campanhas de conscientização e demais ações junto à sociedade e aos usuários dos postos de saúde de cada região do Município, para que seja reforçada, a cada ano, a importância das ações executadas pelos agentes comunitários de saúde no acompanhamento e conscientização dos cuidados com a saúde e melhoria da qualidade de vida da comunidade.</w:t>
      </w: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824BB">
        <w:rPr>
          <w:rFonts w:ascii="Calibri" w:hAnsi="Calibri" w:cs="Calibri"/>
          <w:sz w:val="24"/>
          <w:szCs w:val="22"/>
        </w:rPr>
        <w:tab/>
      </w:r>
      <w:r w:rsidRPr="00D824BB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D824BB">
        <w:rPr>
          <w:rFonts w:ascii="Calibri" w:hAnsi="Calibri" w:cs="Calibri"/>
          <w:sz w:val="24"/>
          <w:szCs w:val="22"/>
        </w:rPr>
        <w:t>º  Os</w:t>
      </w:r>
      <w:proofErr w:type="gramEnd"/>
      <w:r w:rsidRPr="00D824BB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D824BB" w:rsidRPr="00D824BB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824BB">
        <w:rPr>
          <w:rFonts w:ascii="Calibri" w:hAnsi="Calibri" w:cs="Calibri"/>
          <w:sz w:val="24"/>
          <w:szCs w:val="22"/>
        </w:rPr>
        <w:tab/>
      </w:r>
      <w:r w:rsidRPr="00D824BB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D824BB">
        <w:rPr>
          <w:rFonts w:ascii="Calibri" w:hAnsi="Calibri" w:cs="Calibri"/>
          <w:sz w:val="24"/>
          <w:szCs w:val="22"/>
        </w:rPr>
        <w:t>º  Esta</w:t>
      </w:r>
      <w:proofErr w:type="gramEnd"/>
      <w:r w:rsidRPr="00D824B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824BB" w:rsidRPr="00646520" w:rsidRDefault="00D824BB" w:rsidP="00D82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24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24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824BB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6860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180</cp:revision>
  <cp:lastPrinted>2018-06-26T22:41:00Z</cp:lastPrinted>
  <dcterms:created xsi:type="dcterms:W3CDTF">2016-08-16T19:55:00Z</dcterms:created>
  <dcterms:modified xsi:type="dcterms:W3CDTF">2019-09-23T21:19:00Z</dcterms:modified>
</cp:coreProperties>
</file>