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 (CTA), um crédito adicional suplementar, no valor de R$ 280.000,00 (duzentos e oitenta mil reais), para a contratação de empresa especializada para reforma e ampliação do Terminal Central de Integração (TCI),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F8C" w:rsidRDefault="004A0F8C" w:rsidP="00126850">
      <w:pPr>
        <w:spacing w:line="240" w:lineRule="auto"/>
      </w:pPr>
      <w:r>
        <w:separator/>
      </w:r>
    </w:p>
  </w:endnote>
  <w:endnote w:type="continuationSeparator" w:id="0">
    <w:p w:rsidR="004A0F8C" w:rsidRDefault="004A0F8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18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18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F8C" w:rsidRDefault="004A0F8C" w:rsidP="00126850">
      <w:pPr>
        <w:spacing w:line="240" w:lineRule="auto"/>
      </w:pPr>
      <w:r>
        <w:separator/>
      </w:r>
    </w:p>
  </w:footnote>
  <w:footnote w:type="continuationSeparator" w:id="0">
    <w:p w:rsidR="004A0F8C" w:rsidRDefault="004A0F8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18F6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0F8C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D5026-5C75-41B1-907E-187C1D45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2019-08-26T14:14:00Z</dcterms:modified>
</cp:coreProperties>
</file>