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66F7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1D31A7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SUBSTITUTIVO AO PROJETO DE LEI Nº 084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D31A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D31A7">
        <w:rPr>
          <w:rFonts w:asciiTheme="minorHAnsi" w:hAnsiTheme="minorHAnsi" w:cs="Arial"/>
          <w:sz w:val="22"/>
          <w:szCs w:val="22"/>
        </w:rPr>
        <w:t>Dispõe sobre a isenção de pagamento no ingresso de crianças com até doze anos nos eventos esportivos no Município,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>º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 xml:space="preserve"> Ficam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isentos de pagamento de qualquer modalidade de ingressos, em eventos esportivos no Município, crianças com até 12 (doze) anos, mediante apresentação de documento, devidamente acompanhadas por seus responsáveis legais.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 xml:space="preserve">§ </w:t>
      </w:r>
      <w:r w:rsidR="009D3A65">
        <w:rPr>
          <w:rFonts w:asciiTheme="minorHAnsi" w:hAnsiTheme="minorHAnsi" w:cs="Arial"/>
          <w:sz w:val="24"/>
          <w:szCs w:val="24"/>
        </w:rPr>
        <w:t>1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A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concessão do benefício da isenção aos beneficiários fica assegurada em </w:t>
      </w:r>
      <w:r w:rsidR="009D3A65">
        <w:rPr>
          <w:rFonts w:asciiTheme="minorHAnsi" w:hAnsiTheme="minorHAnsi" w:cs="Arial"/>
          <w:sz w:val="24"/>
          <w:szCs w:val="24"/>
        </w:rPr>
        <w:t>25% (</w:t>
      </w:r>
      <w:r w:rsidRPr="001D31A7">
        <w:rPr>
          <w:rFonts w:asciiTheme="minorHAnsi" w:hAnsiTheme="minorHAnsi" w:cs="Arial"/>
          <w:sz w:val="24"/>
          <w:szCs w:val="24"/>
        </w:rPr>
        <w:t>vinte e cinco por cento</w:t>
      </w:r>
      <w:r w:rsidR="009D3A65">
        <w:rPr>
          <w:rFonts w:asciiTheme="minorHAnsi" w:hAnsiTheme="minorHAnsi" w:cs="Arial"/>
          <w:sz w:val="24"/>
          <w:szCs w:val="24"/>
        </w:rPr>
        <w:t>)</w:t>
      </w:r>
      <w:r w:rsidRPr="001D31A7">
        <w:rPr>
          <w:rFonts w:asciiTheme="minorHAnsi" w:hAnsiTheme="minorHAnsi" w:cs="Arial"/>
          <w:sz w:val="24"/>
          <w:szCs w:val="24"/>
        </w:rPr>
        <w:t xml:space="preserve"> dentro dos </w:t>
      </w:r>
      <w:r w:rsidR="009D3A65">
        <w:rPr>
          <w:rFonts w:asciiTheme="minorHAnsi" w:hAnsiTheme="minorHAnsi" w:cs="Arial"/>
          <w:sz w:val="24"/>
          <w:szCs w:val="24"/>
        </w:rPr>
        <w:t>40% (</w:t>
      </w:r>
      <w:r w:rsidRPr="001D31A7">
        <w:rPr>
          <w:rFonts w:asciiTheme="minorHAnsi" w:hAnsiTheme="minorHAnsi" w:cs="Arial"/>
          <w:sz w:val="24"/>
          <w:szCs w:val="24"/>
        </w:rPr>
        <w:t>quarenta por cento</w:t>
      </w:r>
      <w:r w:rsidR="009D3A65">
        <w:rPr>
          <w:rFonts w:asciiTheme="minorHAnsi" w:hAnsiTheme="minorHAnsi" w:cs="Arial"/>
          <w:sz w:val="24"/>
          <w:szCs w:val="24"/>
        </w:rPr>
        <w:t>)</w:t>
      </w:r>
      <w:r w:rsidRPr="001D31A7">
        <w:rPr>
          <w:rFonts w:asciiTheme="minorHAnsi" w:hAnsiTheme="minorHAnsi" w:cs="Arial"/>
          <w:sz w:val="24"/>
          <w:szCs w:val="24"/>
        </w:rPr>
        <w:t xml:space="preserve"> do total de ingressos disponíveis de meia-entrada para venda ao público em geral, em cada evento, nos locais estabelecidos pelo organizador.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 xml:space="preserve">§ </w:t>
      </w:r>
      <w:r w:rsidR="009D3A65">
        <w:rPr>
          <w:rFonts w:asciiTheme="minorHAnsi" w:hAnsiTheme="minorHAnsi" w:cs="Arial"/>
          <w:sz w:val="24"/>
          <w:szCs w:val="24"/>
        </w:rPr>
        <w:t>2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Os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ingressos de isenção, no percentual de que trata o esta lei, deverão ser reservados aos beneficiários a partir do início das vendas até </w:t>
      </w:r>
      <w:r w:rsidR="009D305D">
        <w:rPr>
          <w:rFonts w:asciiTheme="minorHAnsi" w:hAnsiTheme="minorHAnsi" w:cs="Arial"/>
          <w:sz w:val="24"/>
          <w:szCs w:val="24"/>
        </w:rPr>
        <w:t>48 (</w:t>
      </w:r>
      <w:r w:rsidRPr="001D31A7">
        <w:rPr>
          <w:rFonts w:asciiTheme="minorHAnsi" w:hAnsiTheme="minorHAnsi" w:cs="Arial"/>
          <w:sz w:val="24"/>
          <w:szCs w:val="24"/>
        </w:rPr>
        <w:t>quarenta e oito</w:t>
      </w:r>
      <w:r w:rsidR="009D305D">
        <w:rPr>
          <w:rFonts w:asciiTheme="minorHAnsi" w:hAnsiTheme="minorHAnsi" w:cs="Arial"/>
          <w:sz w:val="24"/>
          <w:szCs w:val="24"/>
        </w:rPr>
        <w:t>)</w:t>
      </w:r>
      <w:bookmarkStart w:id="0" w:name="_GoBack"/>
      <w:bookmarkEnd w:id="0"/>
      <w:r w:rsidRPr="001D31A7">
        <w:rPr>
          <w:rFonts w:asciiTheme="minorHAnsi" w:hAnsiTheme="minorHAnsi" w:cs="Arial"/>
          <w:sz w:val="24"/>
          <w:szCs w:val="24"/>
        </w:rPr>
        <w:t xml:space="preserve"> horas antes de cada evento, com disponibilidade em todos os pontos de venda de ingresso, sejam eles físicos ou virtuais. 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Esta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lei entra em vigor na data de sua publicação.</w:t>
      </w:r>
    </w:p>
    <w:p w:rsidR="001D31A7" w:rsidRPr="00101B90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10887">
        <w:rPr>
          <w:rFonts w:asciiTheme="minorHAnsi" w:hAnsiTheme="minorHAnsi" w:cs="Arial"/>
          <w:sz w:val="24"/>
          <w:szCs w:val="24"/>
        </w:rPr>
        <w:t>14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90FFE">
        <w:rPr>
          <w:rFonts w:asciiTheme="minorHAnsi" w:hAnsiTheme="minorHAnsi" w:cs="Arial"/>
          <w:sz w:val="24"/>
          <w:szCs w:val="24"/>
        </w:rPr>
        <w:t>a</w:t>
      </w:r>
      <w:r w:rsidR="00310887">
        <w:rPr>
          <w:rFonts w:asciiTheme="minorHAnsi" w:hAnsiTheme="minorHAnsi" w:cs="Arial"/>
          <w:sz w:val="24"/>
          <w:szCs w:val="24"/>
        </w:rPr>
        <w:t>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D31A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D31A7"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31088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correção pontual no Projeto de Lei nº 084/2019, de minha autoria, que d</w:t>
      </w:r>
      <w:r w:rsidRPr="001D31A7">
        <w:rPr>
          <w:rFonts w:asciiTheme="minorHAnsi" w:hAnsiTheme="minorHAnsi" w:cs="Arial"/>
          <w:sz w:val="24"/>
          <w:szCs w:val="24"/>
        </w:rPr>
        <w:t>ispõe sobre a isenção de pagamento no ingresso de crianças com até doze anos nos eventos esportivos no Município, e dá outras providências.</w:t>
      </w:r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Está sendo suprimida a disposição que garantia desconto de até 50% (cinquenta por cento) no valor do ingresso ao acompanhante da criança que tem direito à gratuidade.</w:t>
      </w:r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Tal alteração leva em consideração a realidade local para que não reste violado o postulado da proporcionalidade em sentido estrito, que é o parâmetro para solucionar conflitos entre princípios constitucionais, consistente na avaliação quanto à medida que as vantagens auferidas com a norma legal superem as desvantagens que dela decorrem.</w:t>
      </w:r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1D31A7" w:rsidRDefault="001D31A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310887" w:rsidRDefault="0031088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14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agosto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EDIO LOPES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320540" w:rsidRPr="00320540" w:rsidRDefault="00320540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EE" w:rsidRDefault="005D19EE">
      <w:r>
        <w:separator/>
      </w:r>
    </w:p>
  </w:endnote>
  <w:endnote w:type="continuationSeparator" w:id="0">
    <w:p w:rsidR="005D19EE" w:rsidRDefault="005D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EE" w:rsidRDefault="005D19EE">
      <w:r>
        <w:separator/>
      </w:r>
    </w:p>
  </w:footnote>
  <w:footnote w:type="continuationSeparator" w:id="0">
    <w:p w:rsidR="005D19EE" w:rsidRDefault="005D1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D19E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6F70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31A7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0887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9EE"/>
    <w:rsid w:val="006153EB"/>
    <w:rsid w:val="00617E3B"/>
    <w:rsid w:val="00630418"/>
    <w:rsid w:val="0064240C"/>
    <w:rsid w:val="00685ED8"/>
    <w:rsid w:val="006A50F2"/>
    <w:rsid w:val="006B7367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05D"/>
    <w:rsid w:val="009D327D"/>
    <w:rsid w:val="009D3A65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151D2-345C-469C-B637-D9AD5EF3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10</cp:revision>
  <cp:lastPrinted>2014-06-03T12:58:00Z</cp:lastPrinted>
  <dcterms:created xsi:type="dcterms:W3CDTF">2019-08-14T15:49:00Z</dcterms:created>
  <dcterms:modified xsi:type="dcterms:W3CDTF">2019-08-14T18:24:00Z</dcterms:modified>
</cp:coreProperties>
</file>