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36757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4762B">
        <w:rPr>
          <w:rFonts w:ascii="Tahoma" w:hAnsi="Tahoma" w:cs="Tahoma"/>
          <w:b/>
          <w:sz w:val="32"/>
          <w:szCs w:val="32"/>
          <w:u w:val="single"/>
        </w:rPr>
        <w:t>217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4762B">
        <w:rPr>
          <w:rFonts w:ascii="Tahoma" w:hAnsi="Tahoma" w:cs="Tahoma"/>
          <w:b/>
          <w:sz w:val="32"/>
          <w:szCs w:val="32"/>
          <w:u w:val="single"/>
        </w:rPr>
        <w:t>233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05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04762B">
        <w:rPr>
          <w:rFonts w:ascii="Calibri" w:hAnsi="Calibri" w:cs="Calibri"/>
          <w:sz w:val="22"/>
          <w:szCs w:val="22"/>
        </w:rPr>
        <w:t>especial</w:t>
      </w:r>
      <w:r w:rsidR="0049346E" w:rsidRPr="0049346E">
        <w:rPr>
          <w:rFonts w:ascii="Calibri" w:hAnsi="Calibri" w:cs="Calibri"/>
          <w:sz w:val="22"/>
          <w:szCs w:val="22"/>
        </w:rPr>
        <w:t xml:space="preserve"> e dá outras providências</w:t>
      </w:r>
      <w:r w:rsidR="00964336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4762B" w:rsidRDefault="001C6D7E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4762B" w:rsidRPr="0004762B">
        <w:rPr>
          <w:rFonts w:ascii="Calibri" w:hAnsi="Calibri" w:cs="Calibri"/>
          <w:bCs/>
          <w:sz w:val="24"/>
          <w:szCs w:val="22"/>
        </w:rPr>
        <w:t>Art. 1º</w:t>
      </w:r>
      <w:r w:rsidR="0004762B">
        <w:rPr>
          <w:rFonts w:ascii="Calibri" w:hAnsi="Calibri" w:cs="Calibri"/>
          <w:bCs/>
          <w:sz w:val="24"/>
          <w:szCs w:val="22"/>
        </w:rPr>
        <w:t xml:space="preserve"> </w:t>
      </w:r>
      <w:r w:rsidR="0004762B" w:rsidRPr="0004762B">
        <w:rPr>
          <w:rFonts w:ascii="Calibri" w:hAnsi="Calibri" w:cs="Calibri"/>
          <w:bCs/>
          <w:sz w:val="24"/>
          <w:szCs w:val="22"/>
        </w:rPr>
        <w:t xml:space="preserve"> Fica o Poder Executivo autorizado a abrir um </w:t>
      </w:r>
      <w:r w:rsidR="0004762B">
        <w:rPr>
          <w:rFonts w:ascii="Calibri" w:hAnsi="Calibri" w:cs="Calibri"/>
          <w:bCs/>
          <w:sz w:val="24"/>
          <w:szCs w:val="22"/>
        </w:rPr>
        <w:t>crédito a</w:t>
      </w:r>
      <w:r w:rsidR="0004762B" w:rsidRPr="0004762B">
        <w:rPr>
          <w:rFonts w:ascii="Calibri" w:hAnsi="Calibri" w:cs="Calibri"/>
          <w:bCs/>
          <w:sz w:val="24"/>
          <w:szCs w:val="22"/>
        </w:rPr>
        <w:t xml:space="preserve">dicional </w:t>
      </w:r>
      <w:r w:rsidR="0004762B">
        <w:rPr>
          <w:rFonts w:ascii="Calibri" w:hAnsi="Calibri" w:cs="Calibri"/>
          <w:bCs/>
          <w:sz w:val="24"/>
          <w:szCs w:val="22"/>
        </w:rPr>
        <w:t>e</w:t>
      </w:r>
      <w:r w:rsidR="0004762B" w:rsidRPr="0004762B">
        <w:rPr>
          <w:rFonts w:ascii="Calibri" w:hAnsi="Calibri" w:cs="Calibri"/>
          <w:bCs/>
          <w:sz w:val="24"/>
          <w:szCs w:val="22"/>
        </w:rPr>
        <w:t xml:space="preserve">special, até o limite de R$ 136.252,44 (cento e trinta e seis mil, duzentos e cinquenta e dois reais e quarenta e quatro centavos), para atender despesas com a execução de obras de recapeamento asfáltico de 3.192,48 m² (três mil cento e noventa e dois inteiros e quarenta e oito centésimos de metros quadrados), do tipo  Concreto Betuminoso Usinado a Quente (CBUQ) com espessura de 4 cm (quatro centímetros), no trecho da Avenida </w:t>
      </w:r>
      <w:proofErr w:type="spellStart"/>
      <w:r w:rsidR="0004762B" w:rsidRPr="0004762B">
        <w:rPr>
          <w:rFonts w:ascii="Calibri" w:hAnsi="Calibri" w:cs="Calibri"/>
          <w:bCs/>
          <w:sz w:val="24"/>
          <w:szCs w:val="22"/>
        </w:rPr>
        <w:t>Badia</w:t>
      </w:r>
      <w:proofErr w:type="spellEnd"/>
      <w:r w:rsidR="0004762B" w:rsidRPr="0004762B">
        <w:rPr>
          <w:rFonts w:ascii="Calibri" w:hAnsi="Calibri" w:cs="Calibri"/>
          <w:bCs/>
          <w:sz w:val="24"/>
          <w:szCs w:val="22"/>
        </w:rPr>
        <w:t xml:space="preserve"> Miguel </w:t>
      </w:r>
      <w:proofErr w:type="spellStart"/>
      <w:r w:rsidR="0004762B" w:rsidRPr="0004762B">
        <w:rPr>
          <w:rFonts w:ascii="Calibri" w:hAnsi="Calibri" w:cs="Calibri"/>
          <w:bCs/>
          <w:sz w:val="24"/>
          <w:szCs w:val="22"/>
        </w:rPr>
        <w:t>Saba</w:t>
      </w:r>
      <w:proofErr w:type="spellEnd"/>
      <w:r w:rsidR="0004762B" w:rsidRPr="0004762B">
        <w:rPr>
          <w:rFonts w:ascii="Calibri" w:hAnsi="Calibri" w:cs="Calibri"/>
          <w:bCs/>
          <w:sz w:val="24"/>
          <w:szCs w:val="22"/>
        </w:rPr>
        <w:t xml:space="preserve">, entre a Rua João </w:t>
      </w:r>
      <w:proofErr w:type="spellStart"/>
      <w:r w:rsidR="0004762B" w:rsidRPr="0004762B">
        <w:rPr>
          <w:rFonts w:ascii="Calibri" w:hAnsi="Calibri" w:cs="Calibri"/>
          <w:bCs/>
          <w:sz w:val="24"/>
          <w:szCs w:val="22"/>
        </w:rPr>
        <w:t>Luchette</w:t>
      </w:r>
      <w:proofErr w:type="spellEnd"/>
      <w:r w:rsidR="0004762B" w:rsidRPr="0004762B">
        <w:rPr>
          <w:rFonts w:ascii="Calibri" w:hAnsi="Calibri" w:cs="Calibri"/>
          <w:bCs/>
          <w:sz w:val="24"/>
          <w:szCs w:val="22"/>
        </w:rPr>
        <w:t xml:space="preserve"> e a Rua Major do Exército Antônio do Amaral </w:t>
      </w:r>
      <w:proofErr w:type="spellStart"/>
      <w:r w:rsidR="0004762B" w:rsidRPr="0004762B">
        <w:rPr>
          <w:rFonts w:ascii="Calibri" w:hAnsi="Calibri" w:cs="Calibri"/>
          <w:bCs/>
          <w:sz w:val="24"/>
          <w:szCs w:val="22"/>
        </w:rPr>
        <w:t>Biaviatti</w:t>
      </w:r>
      <w:proofErr w:type="spellEnd"/>
      <w:r w:rsidR="0004762B" w:rsidRPr="0004762B">
        <w:rPr>
          <w:rFonts w:ascii="Calibri" w:hAnsi="Calibri" w:cs="Calibri"/>
          <w:bCs/>
          <w:sz w:val="24"/>
          <w:szCs w:val="22"/>
        </w:rPr>
        <w:t>, conforme demonstrativo abaixo:</w:t>
      </w:r>
    </w:p>
    <w:p w:rsidR="0004762B" w:rsidRP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080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04762B" w:rsidRPr="0004762B" w:rsidTr="0004762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04762B" w:rsidRPr="0004762B" w:rsidTr="0004762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04762B" w:rsidRPr="0004762B" w:rsidTr="0004762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COORDENADORIA EXECUTIVA DE OBRAS PÚBLICAS</w:t>
            </w:r>
          </w:p>
        </w:tc>
      </w:tr>
      <w:tr w:rsidR="0004762B" w:rsidRPr="0004762B" w:rsidTr="0004762B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04762B" w:rsidRPr="0004762B" w:rsidTr="0004762B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04762B" w:rsidRPr="0004762B" w:rsidTr="0004762B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04762B" w:rsidRPr="0004762B" w:rsidTr="0004762B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04762B" w:rsidRPr="0004762B" w:rsidTr="0004762B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04762B" w:rsidRPr="0004762B" w:rsidTr="0004762B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15.451.065.1.119</w:t>
            </w:r>
          </w:p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RECAPEAMENTO ASFÁLTICO – CONVÊNIO Nº 1.401/2018 – PROCESSO Nº 1238585/2018 – SEPG/SAM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136.252,44</w:t>
            </w:r>
          </w:p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04762B" w:rsidRPr="0004762B" w:rsidTr="0004762B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04762B" w:rsidRPr="0004762B" w:rsidTr="0004762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115.000,00</w:t>
            </w:r>
          </w:p>
        </w:tc>
      </w:tr>
      <w:tr w:rsidR="0004762B" w:rsidRPr="0004762B" w:rsidTr="0004762B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02 – TRANSFERÊNCIAS E CONVÊNIOS ESTADUAIS VINCULADOS</w:t>
            </w:r>
          </w:p>
        </w:tc>
      </w:tr>
      <w:tr w:rsidR="0004762B" w:rsidRPr="0004762B" w:rsidTr="0004762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21.252,44</w:t>
            </w:r>
          </w:p>
        </w:tc>
      </w:tr>
      <w:tr w:rsidR="0004762B" w:rsidRPr="0004762B" w:rsidTr="0004762B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ind w:left="1064" w:hanging="1064"/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04762B" w:rsidRP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04762B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04762B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04762B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04762B">
        <w:rPr>
          <w:rFonts w:ascii="Calibri" w:hAnsi="Calibri" w:cs="Calibri"/>
          <w:bCs/>
          <w:sz w:val="24"/>
          <w:szCs w:val="22"/>
        </w:rPr>
        <w:t xml:space="preserve"> crédito autorizado no art. 1º desta lei será coberto: </w:t>
      </w:r>
    </w:p>
    <w:p w:rsidR="0004762B" w:rsidRP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04762B">
        <w:rPr>
          <w:rFonts w:ascii="Calibri" w:hAnsi="Calibri" w:cs="Calibri"/>
          <w:bCs/>
          <w:sz w:val="24"/>
          <w:szCs w:val="22"/>
        </w:rPr>
        <w:t>I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04762B">
        <w:rPr>
          <w:rFonts w:ascii="Calibri" w:hAnsi="Calibri" w:cs="Calibri"/>
          <w:bCs/>
          <w:sz w:val="24"/>
          <w:szCs w:val="22"/>
        </w:rPr>
        <w:t xml:space="preserve">– </w:t>
      </w:r>
      <w:proofErr w:type="gramStart"/>
      <w:r w:rsidRPr="0004762B">
        <w:rPr>
          <w:rFonts w:ascii="Calibri" w:hAnsi="Calibri" w:cs="Calibri"/>
          <w:bCs/>
          <w:sz w:val="24"/>
          <w:szCs w:val="22"/>
        </w:rPr>
        <w:t>por</w:t>
      </w:r>
      <w:proofErr w:type="gramEnd"/>
      <w:r w:rsidRPr="0004762B">
        <w:rPr>
          <w:rFonts w:ascii="Calibri" w:hAnsi="Calibri" w:cs="Calibri"/>
          <w:bCs/>
          <w:sz w:val="24"/>
          <w:szCs w:val="22"/>
        </w:rPr>
        <w:t xml:space="preserve"> meio de recursos de excesso de arrecadação oriundos do Convênio nº 1.401/1028 – Processo nº 1238585/2018, celebrado com a Subsecretaria de Articulação com Municípios da Secretaria de Estado de Planejamento e Gestão, no montante de R$ 115.000,00 (cento e quinze mil reais); e </w:t>
      </w:r>
    </w:p>
    <w:p w:rsid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04762B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04762B">
        <w:rPr>
          <w:rFonts w:ascii="Calibri" w:hAnsi="Calibri" w:cs="Calibri"/>
          <w:bCs/>
          <w:sz w:val="24"/>
          <w:szCs w:val="22"/>
        </w:rPr>
        <w:t>por</w:t>
      </w:r>
      <w:proofErr w:type="gramEnd"/>
      <w:r w:rsidRPr="0004762B">
        <w:rPr>
          <w:rFonts w:ascii="Calibri" w:hAnsi="Calibri" w:cs="Calibri"/>
          <w:bCs/>
          <w:sz w:val="24"/>
          <w:szCs w:val="22"/>
        </w:rPr>
        <w:t xml:space="preserve"> meio de recursos provenientes de anulação parcial de dotação orçamentária vigente, no montante de R$ 21.252,44 (vinte e um mil, duzentos e cinquenta e dois reais e quarenta e quatro centavos), conforme abaixo se especifica:</w:t>
      </w:r>
    </w:p>
    <w:p w:rsidR="0004762B" w:rsidRP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080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04762B" w:rsidRPr="0004762B" w:rsidTr="0004762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04762B" w:rsidRPr="0004762B" w:rsidTr="0004762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04762B" w:rsidRPr="0004762B" w:rsidTr="0004762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COORDENADORIA EXECUTIVA DE OBRAS PÚBLICAS</w:t>
            </w:r>
          </w:p>
        </w:tc>
      </w:tr>
      <w:tr w:rsidR="0004762B" w:rsidRPr="0004762B" w:rsidTr="0004762B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04762B" w:rsidRPr="0004762B" w:rsidTr="0004762B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04762B" w:rsidRPr="0004762B" w:rsidTr="0004762B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04762B" w:rsidRPr="0004762B" w:rsidTr="0004762B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04762B" w:rsidRPr="0004762B" w:rsidTr="0004762B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15.451.065.2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04762B" w:rsidRPr="0004762B" w:rsidTr="0004762B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15.451.065.2.161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21.252,44</w:t>
            </w:r>
          </w:p>
        </w:tc>
      </w:tr>
      <w:tr w:rsidR="0004762B" w:rsidRPr="0004762B" w:rsidTr="0004762B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04762B" w:rsidRPr="0004762B" w:rsidTr="0004762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21.252,44</w:t>
            </w:r>
          </w:p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04762B" w:rsidRPr="0004762B" w:rsidTr="0004762B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2B" w:rsidRPr="0004762B" w:rsidRDefault="0004762B" w:rsidP="000476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4762B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04762B" w:rsidRP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04762B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04762B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04762B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04762B">
        <w:rPr>
          <w:rFonts w:ascii="Calibri" w:hAnsi="Calibri" w:cs="Calibri"/>
          <w:bCs/>
          <w:sz w:val="24"/>
          <w:szCs w:val="22"/>
        </w:rPr>
        <w:t xml:space="preserve"> inclu</w:t>
      </w:r>
      <w:r w:rsidR="00C36757">
        <w:rPr>
          <w:rFonts w:ascii="Calibri" w:hAnsi="Calibri" w:cs="Calibri"/>
          <w:bCs/>
          <w:sz w:val="24"/>
          <w:szCs w:val="22"/>
        </w:rPr>
        <w:t>so o presente c</w:t>
      </w:r>
      <w:r w:rsidRPr="0004762B">
        <w:rPr>
          <w:rFonts w:ascii="Calibri" w:hAnsi="Calibri" w:cs="Calibri"/>
          <w:bCs/>
          <w:sz w:val="24"/>
          <w:szCs w:val="22"/>
        </w:rPr>
        <w:t xml:space="preserve">rédito </w:t>
      </w:r>
      <w:r w:rsidR="00C36757">
        <w:rPr>
          <w:rFonts w:ascii="Calibri" w:hAnsi="Calibri" w:cs="Calibri"/>
          <w:bCs/>
          <w:sz w:val="24"/>
          <w:szCs w:val="22"/>
        </w:rPr>
        <w:t>a</w:t>
      </w:r>
      <w:r w:rsidRPr="0004762B">
        <w:rPr>
          <w:rFonts w:ascii="Calibri" w:hAnsi="Calibri" w:cs="Calibri"/>
          <w:bCs/>
          <w:sz w:val="24"/>
          <w:szCs w:val="22"/>
        </w:rPr>
        <w:t xml:space="preserve">dicional </w:t>
      </w:r>
      <w:r w:rsidR="00C36757">
        <w:rPr>
          <w:rFonts w:ascii="Calibri" w:hAnsi="Calibri" w:cs="Calibri"/>
          <w:bCs/>
          <w:sz w:val="24"/>
          <w:szCs w:val="22"/>
        </w:rPr>
        <w:t>e</w:t>
      </w:r>
      <w:bookmarkStart w:id="0" w:name="_GoBack"/>
      <w:bookmarkEnd w:id="0"/>
      <w:r w:rsidRPr="0004762B">
        <w:rPr>
          <w:rFonts w:ascii="Calibri" w:hAnsi="Calibri" w:cs="Calibri"/>
          <w:bCs/>
          <w:sz w:val="24"/>
          <w:szCs w:val="22"/>
        </w:rPr>
        <w:t>special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04762B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7F2900" w:rsidRDefault="0004762B" w:rsidP="00047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04762B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04762B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04762B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04762B">
        <w:rPr>
          <w:rFonts w:ascii="Calibri" w:hAnsi="Calibri" w:cs="Calibri"/>
          <w:bCs/>
          <w:sz w:val="24"/>
          <w:szCs w:val="22"/>
        </w:rPr>
        <w:t xml:space="preserve"> lei entra em vigor na data de sua publicação</w:t>
      </w:r>
      <w:r>
        <w:rPr>
          <w:rFonts w:ascii="Calibri" w:hAnsi="Calibri" w:cs="Calibri"/>
          <w:bCs/>
          <w:sz w:val="24"/>
          <w:szCs w:val="22"/>
        </w:rPr>
        <w:t>.</w:t>
      </w:r>
    </w:p>
    <w:p w:rsidR="00620145" w:rsidRP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36757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675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675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2018-06-26T22:41:00Z</cp:lastPrinted>
  <dcterms:created xsi:type="dcterms:W3CDTF">2019-07-16T17:26:00Z</dcterms:created>
  <dcterms:modified xsi:type="dcterms:W3CDTF">2019-07-16T17:30:00Z</dcterms:modified>
</cp:coreProperties>
</file>