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527" w:type="dxa"/>
        <w:tblInd w:w="2235" w:type="dxa"/>
        <w:tblLook w:val="01E0" w:firstRow="1" w:lastRow="1" w:firstColumn="1" w:lastColumn="1" w:noHBand="0" w:noVBand="0"/>
      </w:tblPr>
      <w:tblGrid>
        <w:gridCol w:w="2430"/>
        <w:gridCol w:w="1994"/>
        <w:gridCol w:w="1103"/>
      </w:tblGrid>
      <w:tr w:rsidR="00136F9D" w:rsidRPr="00136F9D" w:rsidTr="00A95ADE">
        <w:tc>
          <w:tcPr>
            <w:tcW w:w="2430" w:type="dxa"/>
            <w:shd w:val="clear" w:color="auto" w:fill="auto"/>
          </w:tcPr>
          <w:p w:rsidR="00136F9D" w:rsidRPr="00136F9D" w:rsidRDefault="00136F9D" w:rsidP="00136F9D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136F9D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1994" w:type="dxa"/>
            <w:shd w:val="clear" w:color="auto" w:fill="auto"/>
          </w:tcPr>
          <w:p w:rsidR="00136F9D" w:rsidRPr="00136F9D" w:rsidRDefault="00136F9D" w:rsidP="00136F9D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</w:p>
        </w:tc>
        <w:tc>
          <w:tcPr>
            <w:tcW w:w="1103" w:type="dxa"/>
            <w:shd w:val="clear" w:color="auto" w:fill="auto"/>
          </w:tcPr>
          <w:p w:rsidR="00136F9D" w:rsidRPr="00136F9D" w:rsidRDefault="00136F9D" w:rsidP="00136F9D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136F9D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/2019</w:t>
            </w:r>
          </w:p>
        </w:tc>
      </w:tr>
    </w:tbl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136F9D" w:rsidRPr="00136F9D" w:rsidRDefault="00136F9D" w:rsidP="00136F9D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319/2019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nº 252/2019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 xml:space="preserve">Altera a Lei nº 9.572, de 17 de maio de 2019 (Reajusta os vencimentos dos empregados públicos da Administração Municipal Direta e Indireta), de modo a deixar de estipular um limite máximo de 20 (vinte) horas mensais de horas </w:t>
      </w:r>
      <w:r w:rsidR="00F54BD1" w:rsidRPr="00F54BD1">
        <w:rPr>
          <w:rFonts w:ascii="Arial" w:eastAsia="Times New Roman" w:hAnsi="Arial" w:cs="Arial"/>
          <w:szCs w:val="24"/>
          <w:lang w:eastAsia="pt-BR"/>
        </w:rPr>
        <w:t>extraordinárias</w:t>
      </w:r>
      <w:r w:rsidR="00F54BD1">
        <w:rPr>
          <w:rFonts w:ascii="Arial" w:eastAsia="Times New Roman" w:hAnsi="Arial" w:cs="Arial"/>
          <w:szCs w:val="24"/>
          <w:lang w:eastAsia="pt-BR"/>
        </w:rPr>
        <w:t xml:space="preserve"> </w:t>
      </w:r>
      <w:r>
        <w:rPr>
          <w:rFonts w:ascii="Arial" w:eastAsia="Times New Roman" w:hAnsi="Arial" w:cs="Arial"/>
          <w:szCs w:val="24"/>
          <w:lang w:eastAsia="pt-BR"/>
        </w:rPr>
        <w:t>e passar a estabelecer quotas máximas destas horas que poderão ser realizadas por estes servidores públicos.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 w:firstLine="138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>Ao apreciar a matéria, a douta Comissão de Justiça, Legislação e Redação concluiu pela sua legalidade.</w:t>
      </w: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ab/>
      </w:r>
      <w:r w:rsidRPr="001B5DD7">
        <w:rPr>
          <w:rFonts w:ascii="Arial" w:eastAsia="Times New Roman" w:hAnsi="Arial" w:cs="Arial"/>
          <w:szCs w:val="24"/>
          <w:lang w:eastAsia="pt-BR"/>
        </w:rPr>
        <w:tab/>
        <w:t>No que diz respeito a sua competência, esta Comissão nada tem a objetar.</w:t>
      </w: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ab/>
      </w:r>
      <w:r w:rsidRPr="001B5DD7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ab/>
      </w:r>
      <w:r w:rsidRPr="001B5DD7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FF26D8" w:rsidRDefault="00FF26D8" w:rsidP="00FF26D8">
      <w:pPr>
        <w:autoSpaceDE w:val="0"/>
        <w:autoSpaceDN w:val="0"/>
        <w:spacing w:line="240" w:lineRule="auto"/>
        <w:rPr>
          <w:rFonts w:ascii="Arial" w:eastAsia="Times New Roman" w:hAnsi="Arial" w:cs="Arial"/>
          <w:szCs w:val="24"/>
          <w:lang w:eastAsia="pt-BR"/>
        </w:rPr>
      </w:pPr>
    </w:p>
    <w:p w:rsidR="00136F9D" w:rsidRPr="00136F9D" w:rsidRDefault="00136F9D" w:rsidP="00FF26D8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Zé Luiz (Zé Macaco)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Presidente da CTFO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     </w:t>
      </w: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Elias Chediek</w:t>
      </w: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ab/>
        <w:t xml:space="preserve">                       </w:t>
      </w: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         </w:t>
      </w: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Juliana Damus</w:t>
      </w:r>
    </w:p>
    <w:p w:rsidR="00136F9D" w:rsidRPr="00136F9D" w:rsidRDefault="00136F9D" w:rsidP="00F54BD1">
      <w:pPr>
        <w:autoSpaceDE w:val="0"/>
        <w:autoSpaceDN w:val="0"/>
        <w:spacing w:line="240" w:lineRule="auto"/>
        <w:rPr>
          <w:rFonts w:ascii="Arial" w:eastAsia="Times New Roman" w:hAnsi="Arial" w:cs="Arial"/>
          <w:b/>
          <w:bCs/>
          <w:szCs w:val="24"/>
          <w:lang w:eastAsia="pt-BR"/>
        </w:rPr>
      </w:pPr>
      <w:bookmarkStart w:id="0" w:name="_GoBack"/>
      <w:bookmarkEnd w:id="0"/>
    </w:p>
    <w:sectPr w:rsidR="00136F9D" w:rsidRPr="00136F9D" w:rsidSect="00A939C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D3A61" w:rsidRDefault="008D3A61" w:rsidP="00126850">
      <w:pPr>
        <w:spacing w:line="240" w:lineRule="auto"/>
      </w:pPr>
      <w:r>
        <w:separator/>
      </w:r>
    </w:p>
  </w:endnote>
  <w:endnote w:type="continuationSeparator" w:id="0">
    <w:p w:rsidR="008D3A61" w:rsidRDefault="008D3A61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136F9D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136F9D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136F9D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136F9D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136F9D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136F9D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136F9D">
              <w:rPr>
                <w:rFonts w:asciiTheme="majorHAnsi" w:hAnsiTheme="majorHAnsi"/>
              </w:rPr>
              <w:t xml:space="preserve">Página 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136F9D">
              <w:rPr>
                <w:rFonts w:asciiTheme="majorHAnsi" w:hAnsiTheme="majorHAnsi"/>
                <w:b/>
                <w:bCs/>
              </w:rPr>
              <w:instrText>PAGE</w:instrTex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F54BD1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136F9D">
              <w:rPr>
                <w:rFonts w:asciiTheme="majorHAnsi" w:hAnsiTheme="majorHAnsi"/>
              </w:rPr>
              <w:t xml:space="preserve"> de 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136F9D">
              <w:rPr>
                <w:rFonts w:asciiTheme="majorHAnsi" w:hAnsiTheme="majorHAnsi"/>
                <w:b/>
                <w:bCs/>
              </w:rPr>
              <w:instrText>NUMPAGES</w:instrTex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F54BD1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D3A61" w:rsidRDefault="008D3A61" w:rsidP="00126850">
      <w:pPr>
        <w:spacing w:line="240" w:lineRule="auto"/>
      </w:pPr>
      <w:r>
        <w:separator/>
      </w:r>
    </w:p>
  </w:footnote>
  <w:footnote w:type="continuationSeparator" w:id="0">
    <w:p w:rsidR="008D3A61" w:rsidRDefault="008D3A61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A939CC" w:rsidP="00751C03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 xml:space="preserve">Comissão de </w:t>
    </w:r>
    <w:r w:rsidR="0062258C">
      <w:rPr>
        <w:rFonts w:ascii="Arial" w:hAnsi="Arial"/>
        <w:sz w:val="28"/>
        <w:szCs w:val="32"/>
      </w:rPr>
      <w:t>Tributação, Finanças e Orçamento</w:t>
    </w:r>
  </w:p>
  <w:p w:rsidR="002F5765" w:rsidRPr="00136F9D" w:rsidRDefault="002F5765">
    <w:pPr>
      <w:pStyle w:val="Cabealho"/>
      <w:rPr>
        <w:rFonts w:ascii="Calibri Light" w:hAnsi="Calibri Light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 w15:restartNumberingAfterBreak="0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36F9D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1AA9"/>
    <w:rsid w:val="001B5DD7"/>
    <w:rsid w:val="001C00A7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258C"/>
    <w:rsid w:val="00624A5E"/>
    <w:rsid w:val="00625E87"/>
    <w:rsid w:val="006302CD"/>
    <w:rsid w:val="006338C7"/>
    <w:rsid w:val="00634197"/>
    <w:rsid w:val="0063523E"/>
    <w:rsid w:val="00635F14"/>
    <w:rsid w:val="00636014"/>
    <w:rsid w:val="00642028"/>
    <w:rsid w:val="00646022"/>
    <w:rsid w:val="00655B36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D3A61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C01FE7"/>
    <w:rsid w:val="00C1199D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E7B2B"/>
    <w:rsid w:val="00EF2B79"/>
    <w:rsid w:val="00EF68B7"/>
    <w:rsid w:val="00F04CA2"/>
    <w:rsid w:val="00F269F6"/>
    <w:rsid w:val="00F26D6E"/>
    <w:rsid w:val="00F2707E"/>
    <w:rsid w:val="00F53ED0"/>
    <w:rsid w:val="00F53F67"/>
    <w:rsid w:val="00F54BD1"/>
    <w:rsid w:val="00F56763"/>
    <w:rsid w:val="00F70343"/>
    <w:rsid w:val="00F7081F"/>
    <w:rsid w:val="00F7218A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  <w:rsid w:val="00FF2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8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977A64-546A-4742-A28B-27C3CF793D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155</Words>
  <Characters>841</Characters>
  <Application>Microsoft Office Word</Application>
  <DocSecurity>0</DocSecurity>
  <Lines>7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4</vt:i4>
      </vt:variant>
    </vt:vector>
  </HeadingPairs>
  <TitlesOfParts>
    <vt:vector size="5" baseType="lpstr">
      <vt:lpstr/>
      <vt:lpstr>Processo nº $DOCUMENTOTRAMITEPROCESSO$</vt:lpstr>
      <vt:lpstr>$DOCUMENTOTRAMITEDOCUMENTO$</vt:lpstr>
      <vt:lpstr>Processo nº $DOCUMENTOTRAMITEPROCESSO$</vt:lpstr>
      <vt:lpstr>$DOCUMENTOTRAMITEDOCUMENTO$</vt:lpstr>
    </vt:vector>
  </TitlesOfParts>
  <Company/>
  <LinksUpToDate>false</LinksUpToDate>
  <CharactersWithSpaces>995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Caio Felipe Barbosa Rocha</cp:lastModifiedBy>
  <cp:revision>6</cp:revision>
  <cp:lastPrinted>2019-07-18T23:45:00Z</cp:lastPrinted>
  <dcterms:created xsi:type="dcterms:W3CDTF">2019-01-29T18:19:00Z</dcterms:created>
  <dcterms:modified xsi:type="dcterms:W3CDTF">2019-07-18T23:45:00Z</dcterms:modified>
</cp:coreProperties>
</file>