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148/2019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3F0DF2"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892CDA">
        <w:rPr>
          <w:rFonts w:ascii="Arial" w:eastAsia="Times New Roman" w:hAnsi="Arial" w:cs="Arial"/>
          <w:bCs/>
          <w:szCs w:val="24"/>
          <w:lang w:eastAsia="pt-BR"/>
        </w:rPr>
        <w:t xml:space="preserve">nº 02 </w:t>
      </w:r>
      <w:r>
        <w:rPr>
          <w:rFonts w:ascii="Arial" w:eastAsia="Times New Roman" w:hAnsi="Arial" w:cs="Arial"/>
          <w:bCs/>
          <w:szCs w:val="24"/>
          <w:lang w:eastAsia="pt-BR"/>
        </w:rPr>
        <w:t xml:space="preserve">ao </w:t>
      </w:r>
      <w:r w:rsidR="00136F9D">
        <w:rPr>
          <w:rFonts w:ascii="Arial" w:eastAsia="Times New Roman" w:hAnsi="Arial" w:cs="Arial"/>
          <w:bCs/>
          <w:szCs w:val="24"/>
          <w:lang w:eastAsia="pt-BR"/>
        </w:rPr>
        <w:t>Projeto de Lei Complementar nº 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Estabelece e regula o parcelamento, o uso e a ocupação do solo para a tipologia intitulada CRIS – Conjunto Residencial de Interesse Social, categoria de Habitação Multifamiliar Horizontal, promovida pelo Poder Público Municipal em Áreas Públicas Patrimoniais ou em Áreas Especiais de Interesse Social (AEIS), para execução de Habitação de Interesse Social (HIS), e dá outras providências.</w:t>
      </w:r>
    </w:p>
    <w:p w:rsidR="00136F9D" w:rsidRDefault="00136F9D" w:rsidP="00136F9D">
      <w:pPr>
        <w:autoSpaceDE w:val="0"/>
        <w:autoSpaceDN w:val="0"/>
        <w:spacing w:line="240" w:lineRule="auto"/>
        <w:jc w:val="both"/>
        <w:rPr>
          <w:rFonts w:ascii="Arial" w:eastAsia="Times New Roman" w:hAnsi="Arial" w:cs="Arial"/>
          <w:b/>
          <w:bCs/>
          <w:szCs w:val="24"/>
          <w:lang w:eastAsia="pt-BR"/>
        </w:rPr>
      </w:pPr>
    </w:p>
    <w:p w:rsidR="003F0DF2" w:rsidRPr="00136F9D" w:rsidRDefault="003F0DF2" w:rsidP="00136F9D">
      <w:pPr>
        <w:autoSpaceDE w:val="0"/>
        <w:autoSpaceDN w:val="0"/>
        <w:spacing w:line="240" w:lineRule="auto"/>
        <w:jc w:val="both"/>
        <w:rPr>
          <w:rFonts w:ascii="Arial" w:eastAsia="Times New Roman" w:hAnsi="Arial" w:cs="Arial"/>
          <w:b/>
          <w:bCs/>
          <w:szCs w:val="24"/>
          <w:lang w:eastAsia="pt-BR"/>
        </w:rPr>
      </w:pPr>
    </w:p>
    <w:p w:rsidR="001B5DD7" w:rsidRPr="001B5DD7" w:rsidRDefault="001B5DD7" w:rsidP="001B5DD7">
      <w:pPr>
        <w:tabs>
          <w:tab w:val="left" w:pos="709"/>
          <w:tab w:val="left" w:pos="1418"/>
        </w:tabs>
        <w:autoSpaceDE w:val="0"/>
        <w:autoSpaceDN w:val="0"/>
        <w:spacing w:line="240" w:lineRule="auto"/>
        <w:ind w:left="34" w:firstLine="1384"/>
        <w:jc w:val="both"/>
        <w:rPr>
          <w:rFonts w:ascii="Arial" w:eastAsia="Times New Roman" w:hAnsi="Arial" w:cs="Arial"/>
          <w:szCs w:val="24"/>
          <w:lang w:eastAsia="pt-BR"/>
        </w:rPr>
      </w:pPr>
      <w:r w:rsidRPr="001B5DD7">
        <w:rPr>
          <w:rFonts w:ascii="Arial" w:eastAsia="Times New Roman" w:hAnsi="Arial" w:cs="Arial"/>
          <w:szCs w:val="24"/>
          <w:lang w:eastAsia="pt-BR"/>
        </w:rPr>
        <w:t>Ao apreciar a matéria, a douta Comissão de Justiça, Legislação e Redação concluiu pela sua legalidade.</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No que diz respeito a sua competência, esta Comissão nada tem a objetar.</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Cabe ao plenário decidir.</w:t>
      </w:r>
    </w:p>
    <w:p w:rsidR="00C63B72" w:rsidRDefault="00C63B72"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C63B72" w:rsidRPr="001B5DD7" w:rsidRDefault="00C63B72"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Desenvolvimento Econômico, Ciência, Tecnologia e Urbano Ambiental para manifestação. </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É o parecer.</w:t>
      </w:r>
    </w:p>
    <w:p w:rsidR="00FF26D8" w:rsidRDefault="00FF26D8" w:rsidP="00FF26D8">
      <w:pPr>
        <w:autoSpaceDE w:val="0"/>
        <w:autoSpaceDN w:val="0"/>
        <w:spacing w:line="240" w:lineRule="auto"/>
        <w:rPr>
          <w:rFonts w:ascii="Arial" w:eastAsia="Times New Roman" w:hAnsi="Arial" w:cs="Arial"/>
          <w:szCs w:val="24"/>
          <w:lang w:eastAsia="pt-BR"/>
        </w:rPr>
      </w:pPr>
    </w:p>
    <w:p w:rsidR="00136F9D" w:rsidRPr="00136F9D" w:rsidRDefault="00136F9D" w:rsidP="00FF26D8">
      <w:pPr>
        <w:autoSpaceDE w:val="0"/>
        <w:autoSpaceDN w:val="0"/>
        <w:spacing w:line="240" w:lineRule="auto"/>
        <w:ind w:left="708" w:firstLine="708"/>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3F0DF2">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0FF" w:rsidRDefault="009420FF" w:rsidP="00126850">
      <w:pPr>
        <w:spacing w:line="240" w:lineRule="auto"/>
      </w:pPr>
      <w:r>
        <w:separator/>
      </w:r>
    </w:p>
  </w:endnote>
  <w:endnote w:type="continuationSeparator" w:id="0">
    <w:p w:rsidR="009420FF" w:rsidRDefault="009420F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A31B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A31B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0FF" w:rsidRDefault="009420FF" w:rsidP="00126850">
      <w:pPr>
        <w:spacing w:line="240" w:lineRule="auto"/>
      </w:pPr>
      <w:r>
        <w:separator/>
      </w:r>
    </w:p>
  </w:footnote>
  <w:footnote w:type="continuationSeparator" w:id="0">
    <w:p w:rsidR="009420FF" w:rsidRDefault="009420F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62258C">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A5818"/>
    <w:rsid w:val="001B1AA9"/>
    <w:rsid w:val="001B5DD7"/>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0DF2"/>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3706E"/>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258C"/>
    <w:rsid w:val="00624A5E"/>
    <w:rsid w:val="00625E87"/>
    <w:rsid w:val="006302CD"/>
    <w:rsid w:val="006338C7"/>
    <w:rsid w:val="00634197"/>
    <w:rsid w:val="0063523E"/>
    <w:rsid w:val="00635F14"/>
    <w:rsid w:val="00636014"/>
    <w:rsid w:val="00642028"/>
    <w:rsid w:val="00646022"/>
    <w:rsid w:val="00655B36"/>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2CDA"/>
    <w:rsid w:val="0089403A"/>
    <w:rsid w:val="008A3CA1"/>
    <w:rsid w:val="008B56CB"/>
    <w:rsid w:val="008B7176"/>
    <w:rsid w:val="008C426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20FF"/>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31B6"/>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3B7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7B2B"/>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2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6918591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E2EA7-4DDD-476D-B73B-21C889E6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989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2</cp:revision>
  <cp:lastPrinted>2019-07-12T13:36:00Z</cp:lastPrinted>
  <dcterms:created xsi:type="dcterms:W3CDTF">2019-07-17T21:54:00Z</dcterms:created>
  <dcterms:modified xsi:type="dcterms:W3CDTF">2019-07-17T21:54:00Z</dcterms:modified>
</cp:coreProperties>
</file>