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E8" w:rsidRDefault="005F7018" w:rsidP="004D18E8">
      <w:pPr>
        <w:pStyle w:val="Recuodecorpodetexto2"/>
        <w:suppressAutoHyphens w:val="0"/>
        <w:spacing w:after="0" w:line="240" w:lineRule="auto"/>
        <w:ind w:left="0" w:right="-1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Ofício nº 102</w:t>
      </w:r>
      <w:r w:rsidR="004D18E8">
        <w:rPr>
          <w:snapToGrid w:val="0"/>
          <w:sz w:val="24"/>
          <w:szCs w:val="24"/>
          <w:lang w:val="pt-BR"/>
        </w:rPr>
        <w:t>/201</w:t>
      </w:r>
      <w:r>
        <w:rPr>
          <w:snapToGrid w:val="0"/>
          <w:sz w:val="24"/>
          <w:szCs w:val="24"/>
          <w:lang w:val="pt-BR"/>
        </w:rPr>
        <w:t>9</w:t>
      </w:r>
      <w:r w:rsidR="004D18E8">
        <w:rPr>
          <w:snapToGrid w:val="0"/>
          <w:sz w:val="24"/>
          <w:szCs w:val="24"/>
          <w:lang w:val="pt-BR"/>
        </w:rPr>
        <w:t>-DL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right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</w:rPr>
        <w:t xml:space="preserve">Araraquara, </w:t>
      </w:r>
      <w:r>
        <w:rPr>
          <w:snapToGrid w:val="0"/>
          <w:sz w:val="24"/>
          <w:szCs w:val="24"/>
          <w:lang w:val="pt-BR"/>
        </w:rPr>
        <w:t>1</w:t>
      </w:r>
      <w:r w:rsidR="005F7018">
        <w:rPr>
          <w:snapToGrid w:val="0"/>
          <w:sz w:val="24"/>
          <w:szCs w:val="24"/>
          <w:lang w:val="pt-BR"/>
        </w:rPr>
        <w:t>2</w:t>
      </w:r>
      <w:r>
        <w:rPr>
          <w:snapToGrid w:val="0"/>
          <w:sz w:val="24"/>
          <w:szCs w:val="24"/>
          <w:lang w:val="pt-BR"/>
        </w:rPr>
        <w:t xml:space="preserve"> de julho de 201</w:t>
      </w:r>
      <w:r w:rsidR="005F7018">
        <w:rPr>
          <w:snapToGrid w:val="0"/>
          <w:sz w:val="24"/>
          <w:szCs w:val="24"/>
          <w:lang w:val="pt-BR"/>
        </w:rPr>
        <w:t>9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A Sua Excelência o Senhor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Edson Antônio Edinho da Silva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Prefeito do Município de Araraquara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 xml:space="preserve">Assunto: </w:t>
      </w:r>
      <w:r w:rsidR="005F7018">
        <w:rPr>
          <w:b/>
          <w:snapToGrid w:val="0"/>
          <w:sz w:val="24"/>
          <w:szCs w:val="24"/>
          <w:lang w:val="pt-BR"/>
        </w:rPr>
        <w:t>Devolução de proposições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</w:rPr>
        <w:t xml:space="preserve">Excelentíssimo Senhor </w:t>
      </w:r>
      <w:r>
        <w:rPr>
          <w:snapToGrid w:val="0"/>
          <w:sz w:val="24"/>
          <w:szCs w:val="24"/>
          <w:lang w:val="pt-BR"/>
        </w:rPr>
        <w:t>Prefeito,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</w:p>
    <w:p w:rsidR="005F701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ab/>
      </w:r>
      <w:r>
        <w:rPr>
          <w:snapToGrid w:val="0"/>
          <w:sz w:val="24"/>
          <w:szCs w:val="24"/>
          <w:lang w:val="pt-BR"/>
        </w:rPr>
        <w:tab/>
        <w:t>Em resposta ao</w:t>
      </w:r>
      <w:r w:rsidR="00780B4E">
        <w:rPr>
          <w:snapToGrid w:val="0"/>
          <w:sz w:val="24"/>
          <w:szCs w:val="24"/>
          <w:lang w:val="pt-BR"/>
        </w:rPr>
        <w:t>s</w:t>
      </w:r>
      <w:r>
        <w:rPr>
          <w:snapToGrid w:val="0"/>
          <w:sz w:val="24"/>
          <w:szCs w:val="24"/>
          <w:lang w:val="pt-BR"/>
        </w:rPr>
        <w:t xml:space="preserve"> vosso</w:t>
      </w:r>
      <w:r w:rsidR="00780B4E">
        <w:rPr>
          <w:snapToGrid w:val="0"/>
          <w:sz w:val="24"/>
          <w:szCs w:val="24"/>
          <w:lang w:val="pt-BR"/>
        </w:rPr>
        <w:t>s</w:t>
      </w:r>
      <w:r>
        <w:rPr>
          <w:snapToGrid w:val="0"/>
          <w:sz w:val="24"/>
          <w:szCs w:val="24"/>
          <w:lang w:val="pt-BR"/>
        </w:rPr>
        <w:t xml:space="preserve"> Ofício</w:t>
      </w:r>
      <w:r w:rsidR="005F7018">
        <w:rPr>
          <w:snapToGrid w:val="0"/>
          <w:sz w:val="24"/>
          <w:szCs w:val="24"/>
          <w:lang w:val="pt-BR"/>
        </w:rPr>
        <w:t>s</w:t>
      </w:r>
      <w:r w:rsidR="00780B4E">
        <w:rPr>
          <w:snapToGrid w:val="0"/>
          <w:sz w:val="24"/>
          <w:szCs w:val="24"/>
          <w:lang w:val="pt-BR"/>
        </w:rPr>
        <w:t xml:space="preserve"> </w:t>
      </w:r>
      <w:r w:rsidR="005F7018">
        <w:rPr>
          <w:snapToGrid w:val="0"/>
          <w:sz w:val="24"/>
          <w:szCs w:val="24"/>
          <w:lang w:val="pt-BR"/>
        </w:rPr>
        <w:t xml:space="preserve">SJC </w:t>
      </w:r>
      <w:r>
        <w:rPr>
          <w:snapToGrid w:val="0"/>
          <w:sz w:val="24"/>
          <w:szCs w:val="24"/>
          <w:lang w:val="pt-BR"/>
        </w:rPr>
        <w:t xml:space="preserve">nº </w:t>
      </w:r>
      <w:r w:rsidR="005F7018">
        <w:rPr>
          <w:snapToGrid w:val="0"/>
          <w:sz w:val="24"/>
          <w:szCs w:val="24"/>
          <w:lang w:val="pt-BR"/>
        </w:rPr>
        <w:t>199/2019</w:t>
      </w:r>
      <w:r w:rsidR="00780B4E">
        <w:rPr>
          <w:snapToGrid w:val="0"/>
          <w:sz w:val="24"/>
          <w:szCs w:val="24"/>
          <w:lang w:val="pt-BR"/>
        </w:rPr>
        <w:t xml:space="preserve">, </w:t>
      </w:r>
      <w:r w:rsidR="005F7018">
        <w:rPr>
          <w:snapToGrid w:val="0"/>
          <w:sz w:val="24"/>
          <w:szCs w:val="24"/>
          <w:lang w:val="pt-BR"/>
        </w:rPr>
        <w:t xml:space="preserve">200/2019 e 201/2019, </w:t>
      </w:r>
      <w:r w:rsidR="00780B4E">
        <w:rPr>
          <w:snapToGrid w:val="0"/>
          <w:sz w:val="24"/>
          <w:szCs w:val="24"/>
          <w:lang w:val="pt-BR"/>
        </w:rPr>
        <w:t xml:space="preserve">todos </w:t>
      </w:r>
      <w:r w:rsidR="005F7018">
        <w:rPr>
          <w:snapToGrid w:val="0"/>
          <w:sz w:val="24"/>
          <w:szCs w:val="24"/>
          <w:lang w:val="pt-BR"/>
        </w:rPr>
        <w:t>protocolizados em</w:t>
      </w:r>
      <w:r>
        <w:rPr>
          <w:snapToGrid w:val="0"/>
          <w:sz w:val="24"/>
          <w:szCs w:val="24"/>
          <w:lang w:val="pt-BR"/>
        </w:rPr>
        <w:t xml:space="preserve"> 1</w:t>
      </w:r>
      <w:r w:rsidR="005F7018">
        <w:rPr>
          <w:snapToGrid w:val="0"/>
          <w:sz w:val="24"/>
          <w:szCs w:val="24"/>
          <w:lang w:val="pt-BR"/>
        </w:rPr>
        <w:t>1</w:t>
      </w:r>
      <w:r>
        <w:rPr>
          <w:snapToGrid w:val="0"/>
          <w:sz w:val="24"/>
          <w:szCs w:val="24"/>
          <w:lang w:val="pt-BR"/>
        </w:rPr>
        <w:t xml:space="preserve"> de </w:t>
      </w:r>
      <w:r w:rsidR="00780B4E">
        <w:rPr>
          <w:snapToGrid w:val="0"/>
          <w:sz w:val="24"/>
          <w:szCs w:val="24"/>
          <w:lang w:val="pt-BR"/>
        </w:rPr>
        <w:t>j</w:t>
      </w:r>
      <w:r w:rsidR="005F7018">
        <w:rPr>
          <w:snapToGrid w:val="0"/>
          <w:sz w:val="24"/>
          <w:szCs w:val="24"/>
          <w:lang w:val="pt-BR"/>
        </w:rPr>
        <w:t>ulh</w:t>
      </w:r>
      <w:r w:rsidR="00780B4E">
        <w:rPr>
          <w:snapToGrid w:val="0"/>
          <w:sz w:val="24"/>
          <w:szCs w:val="24"/>
          <w:lang w:val="pt-BR"/>
        </w:rPr>
        <w:t>o de 2019</w:t>
      </w:r>
      <w:r>
        <w:rPr>
          <w:snapToGrid w:val="0"/>
          <w:sz w:val="24"/>
          <w:szCs w:val="24"/>
          <w:lang w:val="pt-BR"/>
        </w:rPr>
        <w:t xml:space="preserve">, devolvo, para os devidos fins, </w:t>
      </w:r>
      <w:r w:rsidR="005F7018">
        <w:rPr>
          <w:snapToGrid w:val="0"/>
          <w:sz w:val="24"/>
          <w:szCs w:val="24"/>
          <w:lang w:val="pt-BR"/>
        </w:rPr>
        <w:t>as seguintes proposições de vossa autoria:</w:t>
      </w:r>
    </w:p>
    <w:p w:rsidR="005F7018" w:rsidRDefault="005F701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- Substitutivo nº 01 à Proposta de Emenda à Lei Orgânica nº 001/2019, que re</w:t>
      </w:r>
      <w:r w:rsidRPr="005F7018">
        <w:rPr>
          <w:snapToGrid w:val="0"/>
          <w:sz w:val="24"/>
          <w:szCs w:val="24"/>
          <w:lang w:val="pt-BR"/>
        </w:rPr>
        <w:t>voga os incisos VIII e X do art. 75 da Lei Orgânica do Município, de modo a retirar o Estatuto do Magistério Municipal e a Lei Orgânica da Guarda Municipal do rol de matérias reservadas à lei compl</w:t>
      </w:r>
      <w:r>
        <w:rPr>
          <w:snapToGrid w:val="0"/>
          <w:sz w:val="24"/>
          <w:szCs w:val="24"/>
          <w:lang w:val="pt-BR"/>
        </w:rPr>
        <w:t>ementar, e dá outra providência;</w:t>
      </w:r>
    </w:p>
    <w:p w:rsidR="005F7018" w:rsidRDefault="005F7018" w:rsidP="005F701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 xml:space="preserve">- Substitutivo nº 01 </w:t>
      </w:r>
      <w:r>
        <w:rPr>
          <w:snapToGrid w:val="0"/>
          <w:sz w:val="24"/>
          <w:szCs w:val="24"/>
          <w:lang w:val="pt-BR"/>
        </w:rPr>
        <w:t>ao Projeto de Lei Complementar</w:t>
      </w:r>
      <w:r>
        <w:rPr>
          <w:snapToGrid w:val="0"/>
          <w:sz w:val="24"/>
          <w:szCs w:val="24"/>
          <w:lang w:val="pt-BR"/>
        </w:rPr>
        <w:t xml:space="preserve"> nº 00</w:t>
      </w:r>
      <w:r>
        <w:rPr>
          <w:snapToGrid w:val="0"/>
          <w:sz w:val="24"/>
          <w:szCs w:val="24"/>
          <w:lang w:val="pt-BR"/>
        </w:rPr>
        <w:t>4</w:t>
      </w:r>
      <w:r>
        <w:rPr>
          <w:snapToGrid w:val="0"/>
          <w:sz w:val="24"/>
          <w:szCs w:val="24"/>
          <w:lang w:val="pt-BR"/>
        </w:rPr>
        <w:t xml:space="preserve">/2019, que </w:t>
      </w:r>
      <w:r>
        <w:rPr>
          <w:snapToGrid w:val="0"/>
          <w:sz w:val="24"/>
          <w:szCs w:val="24"/>
          <w:lang w:val="pt-BR"/>
        </w:rPr>
        <w:t>e</w:t>
      </w:r>
      <w:r w:rsidRPr="005F7018">
        <w:rPr>
          <w:snapToGrid w:val="0"/>
          <w:sz w:val="24"/>
          <w:szCs w:val="24"/>
          <w:lang w:val="pt-BR"/>
        </w:rPr>
        <w:t xml:space="preserve">stabelece e regula o parcelamento, o uso e a ocupação do solo para a tipologia intitulada CRIS – Conjunto Residencial de Interesse Social, categoria de Habitação </w:t>
      </w:r>
      <w:proofErr w:type="spellStart"/>
      <w:r w:rsidRPr="005F7018">
        <w:rPr>
          <w:snapToGrid w:val="0"/>
          <w:sz w:val="24"/>
          <w:szCs w:val="24"/>
          <w:lang w:val="pt-BR"/>
        </w:rPr>
        <w:t>Multifamiliar</w:t>
      </w:r>
      <w:proofErr w:type="spellEnd"/>
      <w:r w:rsidRPr="005F7018">
        <w:rPr>
          <w:snapToGrid w:val="0"/>
          <w:sz w:val="24"/>
          <w:szCs w:val="24"/>
          <w:lang w:val="pt-BR"/>
        </w:rPr>
        <w:t xml:space="preserve"> Horizontal, promovida pelo Poder Público Municipal em Áreas Públicas Patrimoniais ou em Áreas Especiais de Interesse Social (AEIS), para execução de Habitação de Interesse Social </w:t>
      </w:r>
      <w:r>
        <w:rPr>
          <w:snapToGrid w:val="0"/>
          <w:sz w:val="24"/>
          <w:szCs w:val="24"/>
          <w:lang w:val="pt-BR"/>
        </w:rPr>
        <w:t>(HIS), e dá outras providências</w:t>
      </w:r>
      <w:r>
        <w:rPr>
          <w:snapToGrid w:val="0"/>
          <w:sz w:val="24"/>
          <w:szCs w:val="24"/>
          <w:lang w:val="pt-BR"/>
        </w:rPr>
        <w:t>;</w:t>
      </w:r>
      <w:r>
        <w:rPr>
          <w:snapToGrid w:val="0"/>
          <w:sz w:val="24"/>
          <w:szCs w:val="24"/>
          <w:lang w:val="pt-BR"/>
        </w:rPr>
        <w:t xml:space="preserve"> e</w:t>
      </w:r>
    </w:p>
    <w:p w:rsidR="005F7018" w:rsidRDefault="005F7018" w:rsidP="005F701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- Substitutivo nº 01 ao Projeto de Lei Complementar nº 00</w:t>
      </w:r>
      <w:r>
        <w:rPr>
          <w:snapToGrid w:val="0"/>
          <w:sz w:val="24"/>
          <w:szCs w:val="24"/>
          <w:lang w:val="pt-BR"/>
        </w:rPr>
        <w:t>5</w:t>
      </w:r>
      <w:r>
        <w:rPr>
          <w:snapToGrid w:val="0"/>
          <w:sz w:val="24"/>
          <w:szCs w:val="24"/>
          <w:lang w:val="pt-BR"/>
        </w:rPr>
        <w:t xml:space="preserve">/2019, que </w:t>
      </w:r>
      <w:r w:rsidRPr="005F7018">
        <w:rPr>
          <w:snapToGrid w:val="0"/>
          <w:sz w:val="24"/>
          <w:szCs w:val="24"/>
          <w:lang w:val="pt-BR"/>
        </w:rPr>
        <w:t xml:space="preserve">Institui o Programa Habitacional Organização de </w:t>
      </w:r>
      <w:proofErr w:type="spellStart"/>
      <w:r w:rsidRPr="005F7018">
        <w:rPr>
          <w:snapToGrid w:val="0"/>
          <w:sz w:val="24"/>
          <w:szCs w:val="24"/>
          <w:lang w:val="pt-BR"/>
        </w:rPr>
        <w:t>Cosntrução</w:t>
      </w:r>
      <w:proofErr w:type="spellEnd"/>
      <w:r w:rsidRPr="005F7018">
        <w:rPr>
          <w:snapToGrid w:val="0"/>
          <w:sz w:val="24"/>
          <w:szCs w:val="24"/>
          <w:lang w:val="pt-BR"/>
        </w:rPr>
        <w:t xml:space="preserve">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bookmarkStart w:id="0" w:name="_GoBack"/>
      <w:bookmarkEnd w:id="0"/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Atenciosamente,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355106" w:rsidP="004D18E8">
      <w:pPr>
        <w:pStyle w:val="Recuodecorpodetexto2"/>
        <w:suppressAutoHyphens w:val="0"/>
        <w:spacing w:after="0" w:line="240" w:lineRule="auto"/>
        <w:ind w:left="0" w:right="-1"/>
        <w:jc w:val="center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TENENTE SANTANA</w:t>
      </w:r>
    </w:p>
    <w:p w:rsidR="004D18E8" w:rsidRDefault="00355106" w:rsidP="004D18E8">
      <w:pPr>
        <w:pStyle w:val="Recuodecorpodetexto2"/>
        <w:suppressAutoHyphens w:val="0"/>
        <w:spacing w:after="0" w:line="240" w:lineRule="auto"/>
        <w:ind w:left="0" w:right="-1"/>
        <w:jc w:val="center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 xml:space="preserve">Vereador e </w:t>
      </w:r>
      <w:r w:rsidR="004D18E8">
        <w:rPr>
          <w:snapToGrid w:val="0"/>
          <w:sz w:val="24"/>
          <w:szCs w:val="24"/>
          <w:lang w:val="pt-BR"/>
        </w:rPr>
        <w:t>Presidente</w:t>
      </w:r>
    </w:p>
    <w:p w:rsidR="009C5FA0" w:rsidRPr="004D18E8" w:rsidRDefault="009C5FA0" w:rsidP="004D18E8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4D18E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D3" w:rsidRDefault="00796FD3" w:rsidP="00126850">
      <w:pPr>
        <w:spacing w:line="240" w:lineRule="auto"/>
      </w:pPr>
      <w:r>
        <w:separator/>
      </w:r>
    </w:p>
  </w:endnote>
  <w:endnote w:type="continuationSeparator" w:id="0">
    <w:p w:rsidR="00796FD3" w:rsidRDefault="00796FD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D3" w:rsidRDefault="00796FD3" w:rsidP="00126850">
      <w:pPr>
        <w:spacing w:line="240" w:lineRule="auto"/>
      </w:pPr>
      <w:r>
        <w:separator/>
      </w:r>
    </w:p>
  </w:footnote>
  <w:footnote w:type="continuationSeparator" w:id="0">
    <w:p w:rsidR="00796FD3" w:rsidRDefault="00796FD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4D18E8">
    <w:pPr>
      <w:spacing w:after="120" w:line="240" w:lineRule="auto"/>
      <w:ind w:right="566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B207CD" w:rsidP="004D18E8">
    <w:pPr>
      <w:spacing w:line="240" w:lineRule="auto"/>
      <w:ind w:right="566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Gabinete da Presidência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5106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18E8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7018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0B4E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18E8"/>
    <w:pPr>
      <w:suppressAutoHyphens/>
      <w:spacing w:after="120" w:line="480" w:lineRule="auto"/>
      <w:ind w:left="283"/>
    </w:pPr>
    <w:rPr>
      <w:rFonts w:eastAsia="Times New Roman" w:cs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18E8"/>
    <w:rPr>
      <w:rFonts w:eastAsia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07DFB-82FE-4EC9-ACAC-250B4AB9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2019-01-18T15:21:00Z</dcterms:created>
  <dcterms:modified xsi:type="dcterms:W3CDTF">2019-07-12T14:14:00Z</dcterms:modified>
</cp:coreProperties>
</file>