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304/2019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237/2019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6.594, de 20 de julho de 2007 (Dispõe sobre a política municipal de atendimento dos direitos da criança e do adolescente e estabelece normas gerais para a sua adequada aplicação), de modo a ampliar a composição do Conselho Municipal dos Direitos da Criança e do Adolescente (Comcriar).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413A9F" w:rsidRDefault="00413A9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413A9F" w:rsidRPr="001B5DD7" w:rsidRDefault="00413A9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413A9F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 xml:space="preserve">Elias </w:t>
      </w:r>
      <w:proofErr w:type="spellStart"/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Chediek</w:t>
      </w:r>
      <w:proofErr w:type="spellEnd"/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 xml:space="preserve">Juliana </w:t>
      </w:r>
      <w:proofErr w:type="spellStart"/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Damus</w:t>
      </w:r>
      <w:proofErr w:type="spellEnd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1C2" w:rsidRDefault="003B71C2" w:rsidP="00126850">
      <w:pPr>
        <w:spacing w:line="240" w:lineRule="auto"/>
      </w:pPr>
      <w:r>
        <w:separator/>
      </w:r>
    </w:p>
  </w:endnote>
  <w:endnote w:type="continuationSeparator" w:id="0">
    <w:p w:rsidR="003B71C2" w:rsidRDefault="003B71C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13A9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13A9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1C2" w:rsidRDefault="003B71C2" w:rsidP="00126850">
      <w:pPr>
        <w:spacing w:line="240" w:lineRule="auto"/>
      </w:pPr>
      <w:r>
        <w:separator/>
      </w:r>
    </w:p>
  </w:footnote>
  <w:footnote w:type="continuationSeparator" w:id="0">
    <w:p w:rsidR="003B71C2" w:rsidRDefault="003B71C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B71C2"/>
    <w:rsid w:val="003D339F"/>
    <w:rsid w:val="003E2A88"/>
    <w:rsid w:val="003E53DF"/>
    <w:rsid w:val="003F57F3"/>
    <w:rsid w:val="00403D90"/>
    <w:rsid w:val="00405402"/>
    <w:rsid w:val="004061D9"/>
    <w:rsid w:val="004107A7"/>
    <w:rsid w:val="00413A9F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56C83-2E4A-4432-96D6-922F34DC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2019-07-11T23:32:00Z</dcterms:modified>
</cp:coreProperties>
</file>