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239/2019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306/2019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="00187681" w:rsidRPr="00187681"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R$ 202.019,16 (duzentos e dois mil, dezenove reais e dezesseis centavos), para atender despesas referentes à sinalização turística no Município,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187681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B94" w:rsidRDefault="00E97B94" w:rsidP="00126850">
      <w:pPr>
        <w:spacing w:line="240" w:lineRule="auto"/>
      </w:pPr>
      <w:r>
        <w:separator/>
      </w:r>
    </w:p>
  </w:endnote>
  <w:endnote w:type="continuationSeparator" w:id="0">
    <w:p w:rsidR="00E97B94" w:rsidRDefault="00E97B9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8768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8768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B94" w:rsidRDefault="00E97B94" w:rsidP="00126850">
      <w:pPr>
        <w:spacing w:line="240" w:lineRule="auto"/>
      </w:pPr>
      <w:r>
        <w:separator/>
      </w:r>
    </w:p>
  </w:footnote>
  <w:footnote w:type="continuationSeparator" w:id="0">
    <w:p w:rsidR="00E97B94" w:rsidRDefault="00E97B9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87681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97B94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06DD5-95CE-49B1-B32C-672A7B792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2019-07-11T22:57:00Z</dcterms:modified>
</cp:coreProperties>
</file>