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 na Fundação de Arte e Cultura do Município de Araraquara (Fundart), até o limite de R$ 893.962,00 (oitocentos e noventa e três mil, novecentos e sessenta e dois reais), para atender despesas de diversos eventos culturais,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D560D5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73" w:rsidRDefault="004C4773" w:rsidP="00126850">
      <w:pPr>
        <w:spacing w:line="240" w:lineRule="auto"/>
      </w:pPr>
      <w:r>
        <w:separator/>
      </w:r>
    </w:p>
  </w:endnote>
  <w:endnote w:type="continuationSeparator" w:id="0">
    <w:p w:rsidR="004C4773" w:rsidRDefault="004C477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60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60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73" w:rsidRDefault="004C4773" w:rsidP="00126850">
      <w:pPr>
        <w:spacing w:line="240" w:lineRule="auto"/>
      </w:pPr>
      <w:r>
        <w:separator/>
      </w:r>
    </w:p>
  </w:footnote>
  <w:footnote w:type="continuationSeparator" w:id="0">
    <w:p w:rsidR="004C4773" w:rsidRDefault="004C477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4773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60D5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921D-D6CF-43AF-ACDC-FFE675BC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2019-05-31T11:34:00Z</dcterms:modified>
</cp:coreProperties>
</file>