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527" w:type="dxa"/>
        <w:tblInd w:w="2235" w:type="dxa"/>
        <w:tblLook w:val="01E0" w:firstRow="1" w:lastRow="1" w:firstColumn="1" w:lastColumn="1" w:noHBand="0" w:noVBand="0"/>
      </w:tblPr>
      <w:tblGrid>
        <w:gridCol w:w="2430"/>
        <w:gridCol w:w="1994"/>
        <w:gridCol w:w="1103"/>
      </w:tblGrid>
      <w:tr w:rsidR="00136F9D" w:rsidRPr="00136F9D" w:rsidTr="00A95ADE">
        <w:tc>
          <w:tcPr>
            <w:tcW w:w="2430" w:type="dxa"/>
            <w:shd w:val="clear" w:color="auto" w:fill="auto"/>
          </w:tcPr>
          <w:p w:rsidR="00136F9D" w:rsidRPr="00136F9D" w:rsidRDefault="00136F9D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1994" w:type="dxa"/>
            <w:shd w:val="clear" w:color="auto" w:fill="auto"/>
          </w:tcPr>
          <w:p w:rsidR="00136F9D" w:rsidRPr="00136F9D" w:rsidRDefault="00136F9D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103" w:type="dxa"/>
            <w:shd w:val="clear" w:color="auto" w:fill="auto"/>
          </w:tcPr>
          <w:p w:rsidR="00136F9D" w:rsidRPr="00136F9D" w:rsidRDefault="00136F9D" w:rsidP="00136F9D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36F9D" w:rsidRPr="00136F9D" w:rsidRDefault="00136F9D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160/2019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122/2019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Autoriza o Poder Executivo a abrir um crédito adicional especial, até o de limite R$ 183.898,00 (cento e oitenta e três mil, oitocentos e noventa e oito reais), para atender despesas com o Programa de Educação de Jovens e Adultos (Peja), e dá outras providências.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 w:firstLine="138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384813" w:rsidRDefault="00384813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384813" w:rsidRPr="001B5DD7" w:rsidRDefault="00384813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 xml:space="preserve">À </w:t>
      </w:r>
      <w:r w:rsidRPr="00384813">
        <w:rPr>
          <w:rFonts w:ascii="Arial" w:eastAsia="Times New Roman" w:hAnsi="Arial" w:cs="Arial"/>
          <w:szCs w:val="24"/>
          <w:lang w:eastAsia="pt-BR"/>
        </w:rPr>
        <w:t xml:space="preserve">Comissão </w:t>
      </w:r>
      <w:r>
        <w:rPr>
          <w:rFonts w:ascii="Arial" w:eastAsia="Times New Roman" w:hAnsi="Arial" w:cs="Arial"/>
          <w:szCs w:val="24"/>
          <w:lang w:eastAsia="pt-BR"/>
        </w:rPr>
        <w:t>d</w:t>
      </w:r>
      <w:r w:rsidRPr="00384813">
        <w:rPr>
          <w:rFonts w:ascii="Arial" w:eastAsia="Times New Roman" w:hAnsi="Arial" w:cs="Arial"/>
          <w:szCs w:val="24"/>
          <w:lang w:eastAsia="pt-BR"/>
        </w:rPr>
        <w:t xml:space="preserve">e Cultura, Esportes, Comunicação </w:t>
      </w:r>
      <w:r>
        <w:rPr>
          <w:rFonts w:ascii="Arial" w:eastAsia="Times New Roman" w:hAnsi="Arial" w:cs="Arial"/>
          <w:szCs w:val="24"/>
          <w:lang w:eastAsia="pt-BR"/>
        </w:rPr>
        <w:t>e</w:t>
      </w:r>
      <w:r w:rsidRPr="00384813">
        <w:rPr>
          <w:rFonts w:ascii="Arial" w:eastAsia="Times New Roman" w:hAnsi="Arial" w:cs="Arial"/>
          <w:szCs w:val="24"/>
          <w:lang w:eastAsia="pt-BR"/>
        </w:rPr>
        <w:t xml:space="preserve"> Proteção </w:t>
      </w:r>
      <w:r>
        <w:rPr>
          <w:rFonts w:ascii="Arial" w:eastAsia="Times New Roman" w:hAnsi="Arial" w:cs="Arial"/>
          <w:szCs w:val="24"/>
          <w:lang w:eastAsia="pt-BR"/>
        </w:rPr>
        <w:t>a</w:t>
      </w:r>
      <w:r w:rsidRPr="00384813">
        <w:rPr>
          <w:rFonts w:ascii="Arial" w:eastAsia="Times New Roman" w:hAnsi="Arial" w:cs="Arial"/>
          <w:szCs w:val="24"/>
          <w:lang w:eastAsia="pt-BR"/>
        </w:rPr>
        <w:t>o Consumidor</w:t>
      </w:r>
      <w:r>
        <w:rPr>
          <w:rFonts w:ascii="Arial" w:eastAsia="Times New Roman" w:hAnsi="Arial" w:cs="Arial"/>
          <w:szCs w:val="24"/>
          <w:lang w:eastAsia="pt-BR"/>
        </w:rPr>
        <w:t xml:space="preserve">, para manifestação. </w:t>
      </w:r>
    </w:p>
    <w:p w:rsidR="00FF26D8" w:rsidRDefault="00FF26D8" w:rsidP="00FF26D8">
      <w:pPr>
        <w:autoSpaceDE w:val="0"/>
        <w:autoSpaceDN w:val="0"/>
        <w:spacing w:line="240" w:lineRule="auto"/>
        <w:rPr>
          <w:rFonts w:ascii="Arial" w:eastAsia="Times New Roman" w:hAnsi="Arial" w:cs="Arial"/>
          <w:szCs w:val="24"/>
          <w:lang w:eastAsia="pt-BR"/>
        </w:rPr>
      </w:pPr>
    </w:p>
    <w:p w:rsidR="00136F9D" w:rsidRPr="00136F9D" w:rsidRDefault="00136F9D" w:rsidP="00FF26D8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Zé Luiz (Zé Macaco)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Presidente da CTFO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9C5FA0" w:rsidRPr="00136F9D" w:rsidRDefault="00136F9D" w:rsidP="00384813">
      <w:pPr>
        <w:autoSpaceDE w:val="0"/>
        <w:autoSpaceDN w:val="0"/>
        <w:spacing w:line="240" w:lineRule="auto"/>
        <w:ind w:left="34"/>
        <w:jc w:val="both"/>
        <w:rPr>
          <w:rStyle w:val="Estilo1"/>
          <w:rFonts w:ascii="Times New Roman" w:hAnsi="Times New Roman"/>
          <w:b w:val="0"/>
          <w:szCs w:val="22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Elias Chediek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    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Juliana Damus</w:t>
      </w:r>
      <w:bookmarkStart w:id="0" w:name="_GoBack"/>
      <w:bookmarkEnd w:id="0"/>
    </w:p>
    <w:sectPr w:rsidR="009C5FA0" w:rsidRPr="00136F9D" w:rsidSect="00A939C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B64C0" w:rsidRDefault="004B64C0" w:rsidP="00126850">
      <w:pPr>
        <w:spacing w:line="240" w:lineRule="auto"/>
      </w:pPr>
      <w:r>
        <w:separator/>
      </w:r>
    </w:p>
  </w:endnote>
  <w:endnote w:type="continuationSeparator" w:id="0">
    <w:p w:rsidR="004B64C0" w:rsidRDefault="004B64C0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136F9D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136F9D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136F9D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136F9D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136F9D">
              <w:rPr>
                <w:rFonts w:asciiTheme="majorHAnsi" w:hAnsiTheme="majorHAnsi"/>
              </w:rPr>
              <w:t xml:space="preserve">Página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PAGE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4B64C0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136F9D">
              <w:rPr>
                <w:rFonts w:asciiTheme="majorHAnsi" w:hAnsiTheme="majorHAnsi"/>
              </w:rPr>
              <w:t xml:space="preserve"> de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NUMPAGES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4B64C0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B64C0" w:rsidRDefault="004B64C0" w:rsidP="00126850">
      <w:pPr>
        <w:spacing w:line="240" w:lineRule="auto"/>
      </w:pPr>
      <w:r>
        <w:separator/>
      </w:r>
    </w:p>
  </w:footnote>
  <w:footnote w:type="continuationSeparator" w:id="0">
    <w:p w:rsidR="004B64C0" w:rsidRDefault="004B64C0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Comissão de </w:t>
    </w:r>
    <w:r w:rsidR="0062258C">
      <w:rPr>
        <w:rFonts w:ascii="Arial" w:hAnsi="Arial"/>
        <w:sz w:val="28"/>
        <w:szCs w:val="32"/>
      </w:rPr>
      <w:t>Tributação, Finanças e Orçamento</w:t>
    </w:r>
  </w:p>
  <w:p w:rsidR="002F5765" w:rsidRPr="00136F9D" w:rsidRDefault="002F5765">
    <w:pPr>
      <w:pStyle w:val="Cabealho"/>
      <w:rPr>
        <w:rFonts w:ascii="Calibri Light" w:hAnsi="Calibri Light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36F9D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B5DD7"/>
    <w:rsid w:val="001C00A7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84813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64C0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258C"/>
    <w:rsid w:val="00624A5E"/>
    <w:rsid w:val="00625E87"/>
    <w:rsid w:val="006302CD"/>
    <w:rsid w:val="006338C7"/>
    <w:rsid w:val="00634197"/>
    <w:rsid w:val="0063523E"/>
    <w:rsid w:val="00635F14"/>
    <w:rsid w:val="00636014"/>
    <w:rsid w:val="00642028"/>
    <w:rsid w:val="00646022"/>
    <w:rsid w:val="00655B36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E7B2B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218A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  <w:rsid w:val="00FF2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204B7D-CFF6-4E5B-8436-1A105CDC11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847</Characters>
  <Application>Microsoft Office Word</Application>
  <DocSecurity>0</DocSecurity>
  <Lines>7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Processo nº $DOCUMENTOTRAMITEPROCESSO$</vt:lpstr>
      <vt:lpstr>$DOCUMENTOTRAMITEDOCUMENTO$</vt:lpstr>
      <vt:lpstr>Processo nº $DOCUMENTOTRAMITEPROCESSO$</vt:lpstr>
      <vt:lpstr>$DOCUMENTOTRAMITEDOCUMENTO$</vt:lpstr>
    </vt:vector>
  </TitlesOfParts>
  <Company/>
  <LinksUpToDate>false</LinksUpToDate>
  <CharactersWithSpaces>1001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Daniel L. O. Mattosinho</cp:lastModifiedBy>
  <cp:revision>5</cp:revision>
  <cp:lastPrinted>2018-06-08T17:01:00Z</cp:lastPrinted>
  <dcterms:created xsi:type="dcterms:W3CDTF">2019-01-29T18:19:00Z</dcterms:created>
  <dcterms:modified xsi:type="dcterms:W3CDTF">2019-04-04T20:49:00Z</dcterms:modified>
</cp:coreProperties>
</file>