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00F90" w:rsidRDefault="00592B23" w:rsidP="00F26C8A">
      <w:pPr>
        <w:pStyle w:val="Cabealho"/>
        <w:jc w:val="center"/>
        <w:rPr>
          <w:rFonts w:ascii="Trajan" w:hAnsi="Trajan"/>
          <w:color w:val="3889AE"/>
          <w:spacing w:val="22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page">
              <wp:posOffset>3171190</wp:posOffset>
            </wp:positionH>
            <wp:positionV relativeFrom="paragraph">
              <wp:posOffset>-584200</wp:posOffset>
            </wp:positionV>
            <wp:extent cx="798195" cy="878205"/>
            <wp:effectExtent l="0" t="0" r="1905" b="0"/>
            <wp:wrapNone/>
            <wp:docPr id="3" name="Imagem 1" descr="brasão - sem 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brasão - sem assinatura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195" cy="8782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00F90" w:rsidRPr="00900F90" w:rsidRDefault="00900F90" w:rsidP="00900F90">
      <w:pPr>
        <w:pStyle w:val="Cabealho"/>
        <w:ind w:left="426"/>
        <w:jc w:val="center"/>
        <w:rPr>
          <w:b/>
          <w:sz w:val="12"/>
        </w:rPr>
      </w:pPr>
    </w:p>
    <w:p w:rsidR="000553B2" w:rsidRDefault="000553B2" w:rsidP="00F26C8A">
      <w:pPr>
        <w:pStyle w:val="Cabealho"/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8278C5">
        <w:rPr>
          <w:rFonts w:ascii="Tahoma" w:hAnsi="Tahoma" w:cs="Tahoma"/>
          <w:b/>
          <w:sz w:val="32"/>
          <w:szCs w:val="32"/>
          <w:u w:val="single"/>
        </w:rPr>
        <w:t>083</w:t>
      </w:r>
      <w:bookmarkStart w:id="0" w:name="_GoBack"/>
      <w:bookmarkEnd w:id="0"/>
      <w:r w:rsidR="00364D92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="00364D92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6D6677">
        <w:rPr>
          <w:rFonts w:ascii="Tahoma" w:hAnsi="Tahoma" w:cs="Tahoma"/>
          <w:b/>
          <w:sz w:val="32"/>
          <w:szCs w:val="32"/>
          <w:u w:val="single"/>
        </w:rPr>
        <w:t>104</w:t>
      </w:r>
      <w:r w:rsidR="003E2D2D">
        <w:rPr>
          <w:rFonts w:ascii="Tahoma" w:hAnsi="Tahoma" w:cs="Tahoma"/>
          <w:b/>
          <w:sz w:val="32"/>
          <w:szCs w:val="32"/>
          <w:u w:val="single"/>
        </w:rPr>
        <w:t>/</w:t>
      </w:r>
      <w:r w:rsidR="00005856">
        <w:rPr>
          <w:rFonts w:ascii="Tahoma" w:hAnsi="Tahoma" w:cs="Tahoma"/>
          <w:b/>
          <w:sz w:val="32"/>
          <w:szCs w:val="32"/>
          <w:u w:val="single"/>
        </w:rPr>
        <w:t>20</w:t>
      </w:r>
      <w:r w:rsidRPr="00D47EAB">
        <w:rPr>
          <w:rFonts w:ascii="Tahoma" w:hAnsi="Tahoma" w:cs="Tahoma"/>
          <w:b/>
          <w:sz w:val="32"/>
          <w:szCs w:val="32"/>
          <w:u w:val="single"/>
        </w:rPr>
        <w:t>1</w:t>
      </w:r>
      <w:r w:rsidR="00BA7D43">
        <w:rPr>
          <w:rFonts w:ascii="Tahoma" w:hAnsi="Tahoma" w:cs="Tahoma"/>
          <w:b/>
          <w:sz w:val="32"/>
          <w:szCs w:val="32"/>
          <w:u w:val="single"/>
        </w:rPr>
        <w:t>9</w:t>
      </w: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5A56CA" w:rsidRPr="001A7E48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:rsidR="003A3A7C" w:rsidRPr="003A3A7C" w:rsidRDefault="006D6677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 w:rsidRPr="006D6677">
        <w:rPr>
          <w:rFonts w:ascii="Calibri" w:hAnsi="Calibri" w:cs="Calibri"/>
          <w:sz w:val="22"/>
          <w:szCs w:val="22"/>
        </w:rPr>
        <w:t xml:space="preserve">Altera a Lei nº 9.465, de 06 de fevereiro de 2019, e dá outras providências.  </w:t>
      </w:r>
    </w:p>
    <w:p w:rsidR="003A3A7C" w:rsidRDefault="003A3A7C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:rsidR="006D6677" w:rsidRP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t xml:space="preserve">Art. 1º </w:t>
      </w:r>
      <w:r>
        <w:rPr>
          <w:rFonts w:ascii="Calibri" w:hAnsi="Calibri" w:cs="Calibri"/>
          <w:sz w:val="24"/>
          <w:szCs w:val="22"/>
        </w:rPr>
        <w:t xml:space="preserve">A </w:t>
      </w:r>
      <w:r w:rsidRPr="006D6677">
        <w:rPr>
          <w:rFonts w:ascii="Calibri" w:hAnsi="Calibri" w:cs="Calibri"/>
          <w:sz w:val="24"/>
          <w:szCs w:val="22"/>
        </w:rPr>
        <w:t>Lei nº 9.465, de 06 de fevereiro de 2019, passa a vigorar com a</w:t>
      </w:r>
      <w:r>
        <w:rPr>
          <w:rFonts w:ascii="Calibri" w:hAnsi="Calibri" w:cs="Calibri"/>
          <w:sz w:val="24"/>
          <w:szCs w:val="22"/>
        </w:rPr>
        <w:t>s seguintes alterações</w:t>
      </w:r>
      <w:r w:rsidRPr="006D6677">
        <w:rPr>
          <w:rFonts w:ascii="Calibri" w:hAnsi="Calibri" w:cs="Calibri"/>
          <w:sz w:val="24"/>
          <w:szCs w:val="22"/>
        </w:rPr>
        <w:t>:</w:t>
      </w: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t>“Art. 5º Fica criada uma gratificação especial de desempenho, de apuração e pagamento mensal, para os agentes de combate às endemias e para os agentes comunitários de saúde que atuarem no conjunto de ações estratégicas de planejamento, conscientização e execução contra a dengue, no âmbito do presente Programa, até o limite de R$ 250,00 (duzentos e cinquenta reais).</w:t>
      </w: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t>§ 1º Fará jus à gratificação o servidor que, no exercício de suas atribuições:</w:t>
      </w: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t xml:space="preserve">I - </w:t>
      </w:r>
      <w:proofErr w:type="gramStart"/>
      <w:r w:rsidRPr="006D6677">
        <w:rPr>
          <w:rFonts w:ascii="Calibri" w:hAnsi="Calibri" w:cs="Calibri"/>
          <w:sz w:val="24"/>
          <w:szCs w:val="22"/>
        </w:rPr>
        <w:t>cumprir</w:t>
      </w:r>
      <w:proofErr w:type="gramEnd"/>
      <w:r w:rsidRPr="006D6677">
        <w:rPr>
          <w:rFonts w:ascii="Calibri" w:hAnsi="Calibri" w:cs="Calibri"/>
          <w:sz w:val="24"/>
          <w:szCs w:val="22"/>
        </w:rPr>
        <w:t xml:space="preserve"> 25 (vinte e cinco) visitas domiciliares por dia para eliminação do mosquito e de seus criadouros em sua região de atuação, atestadas pelo Supervisor Epidemiológico, pelo fiscal responsável pela região, pelo Gerente de Controle de Vetores e pelo Coordenador Executivo de Vigilância em Saúde;</w:t>
      </w:r>
      <w:r>
        <w:rPr>
          <w:rFonts w:ascii="Calibri" w:hAnsi="Calibri" w:cs="Calibri"/>
          <w:sz w:val="24"/>
          <w:szCs w:val="22"/>
        </w:rPr>
        <w:t xml:space="preserve"> e</w:t>
      </w: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t xml:space="preserve">II - </w:t>
      </w:r>
      <w:proofErr w:type="gramStart"/>
      <w:r w:rsidRPr="006D6677">
        <w:rPr>
          <w:rFonts w:ascii="Calibri" w:hAnsi="Calibri" w:cs="Calibri"/>
          <w:sz w:val="24"/>
          <w:szCs w:val="22"/>
        </w:rPr>
        <w:t>atingir</w:t>
      </w:r>
      <w:proofErr w:type="gramEnd"/>
      <w:r w:rsidRPr="006D6677">
        <w:rPr>
          <w:rFonts w:ascii="Calibri" w:hAnsi="Calibri" w:cs="Calibri"/>
          <w:sz w:val="24"/>
          <w:szCs w:val="22"/>
        </w:rPr>
        <w:t xml:space="preserve"> índice larvário, em sua região de atuação, igual ou inferior a 1 nas ações trimestrais de Avaliação de Densidade Larvária (ADL). </w:t>
      </w: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t xml:space="preserve">§ 2º Caso o índice larvário não seja atingido, a gratificação estipulada no “caput” deste artigo será suspensa até próxima aferição. </w:t>
      </w: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t xml:space="preserve">§ 3º O pagamento da gratificação estipulada no “caput” deste artigo será realizado na folha de pagamento do mês subsequente ao de apuração. </w:t>
      </w: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t>§ 4º O valor da gratificação, estipulado no “caput” deste artigo, será atualizado no mês de janeiro de cada ano, tomando-se por base o índice de inflação apurado nos últimos doze meses.</w:t>
      </w: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>
        <w:rPr>
          <w:rFonts w:ascii="Calibri" w:hAnsi="Calibri" w:cs="Calibri"/>
          <w:sz w:val="24"/>
          <w:szCs w:val="22"/>
        </w:rPr>
        <w:t>.................................................................................................................................................</w:t>
      </w: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t>Art. 5º-A Fica criada a Função de Confiança de “Supervisor Epidemiológico”, com 15 (quinze) vagas, a ser inserida no Anexo III da Lei nº 6.251, de 19 de abril de 2005.</w:t>
      </w: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t xml:space="preserve">§ 1º Fica inserida no Anexo VII da Lei nº 6.251, de 19 de abril de 2005, a seguinte descrição sumária da Função de Confiança de “Supervisor Epidemiológico”: “Conhecer os aspectos técnicos e operacionais do controle da dengue; estar informado sobre a situação da dengue em sua área de trabalho, orientando o pessoal sob sua responsabilidade, em especial quanto à presença de casos suspeitos e quanto ao encaminhamento para a unidade de saúde ou serviço de referência; participar do planejamento das ações de campo na área sob sua responsabilidade, definindo, caso necessário, estratégias específicas, de acordo com a realidade local; participar da avaliação dos resultados e do impacto das ações; garantir o fluxo da informação quanto aos resultados da supervisão; organizar e distribuir o pessoal sob sua responsabilidade, controlando sua frequência; prever, distribuir e </w:t>
      </w:r>
      <w:r w:rsidRPr="006D6677">
        <w:rPr>
          <w:rFonts w:ascii="Calibri" w:hAnsi="Calibri" w:cs="Calibri"/>
          <w:sz w:val="24"/>
          <w:szCs w:val="22"/>
        </w:rPr>
        <w:lastRenderedPageBreak/>
        <w:t xml:space="preserve">controlar os insumos e materiais utilizados no trabalho de campo; atuar como facilitador, oferecendo os esclarecimentos sobre cada ação que envolva o controle vetorial; atuar como elo entre o pessoal de campo e a gerência técnica; melhorar a qualificação dos trabalhadores sob sua responsabilidade; estimular o bom desempenho da equipe sob sua responsabilidade; acompanhar sistematicamente o desenvolvimento das atividades de campo, por intermédio de supervisões direta e indireta; manter organizado e estruturado o posto de apoio e abastecimento (PA);  garantir, junto ao pessoal sob sua responsabilidade, o registro correto e completo das atividades; realizar a consolidação e o encaminhamento à gerência técnica das informações relativas ao trabalho desenvolvido em sua área; consolidar os dados do trabalho de campo relativo ao pessoal sob sua responsabilidade; e </w:t>
      </w:r>
      <w:proofErr w:type="spellStart"/>
      <w:r w:rsidRPr="006D6677">
        <w:rPr>
          <w:rFonts w:ascii="Calibri" w:hAnsi="Calibri" w:cs="Calibri"/>
          <w:sz w:val="24"/>
          <w:szCs w:val="22"/>
        </w:rPr>
        <w:t>fornecer</w:t>
      </w:r>
      <w:proofErr w:type="spellEnd"/>
      <w:r w:rsidRPr="006D6677">
        <w:rPr>
          <w:rFonts w:ascii="Calibri" w:hAnsi="Calibri" w:cs="Calibri"/>
          <w:sz w:val="24"/>
          <w:szCs w:val="22"/>
        </w:rPr>
        <w:t xml:space="preserve"> às equipes de Atenção Primária, especialmente da estratégia de Saúde da Família, as informações entomológicas da área”.</w:t>
      </w: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t>§ 2º Fica inserida no Anexo XI da Lei nº 6.251, de 19 de abril de 2005, a retribuição pecuniária da função de confiança de “Supervisor Epidemiológico” no valor de R$ 500,00 (quinhentos reais).</w:t>
      </w: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t>Art. 5º-B Sempre que se verificar situação de iminente perigo à saúde pública pela presença do mosquito Aedes aegypti, a autoridade máxima do Sistema Único de Saúde no Município deverá determinar e executar as medidas necessárias para o controle da doença ou agravo, bem como intensificar as ações preconizadas pelo Programa Nacional de Controle da Dengue e pelo Programa “Araraquara contra a Dengue”, instituído por esta Lei.</w:t>
      </w: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t>Art. 5º-C Dentre as medidas que podem ser determinadas para o controle do Aedes aegypti, destacam-se:</w:t>
      </w: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t xml:space="preserve">I - </w:t>
      </w:r>
      <w:proofErr w:type="gramStart"/>
      <w:r w:rsidRPr="006D6677">
        <w:rPr>
          <w:rFonts w:ascii="Calibri" w:hAnsi="Calibri" w:cs="Calibri"/>
          <w:sz w:val="24"/>
          <w:szCs w:val="22"/>
        </w:rPr>
        <w:t>a</w:t>
      </w:r>
      <w:proofErr w:type="gramEnd"/>
      <w:r w:rsidRPr="006D6677">
        <w:rPr>
          <w:rFonts w:ascii="Calibri" w:hAnsi="Calibri" w:cs="Calibri"/>
          <w:sz w:val="24"/>
          <w:szCs w:val="22"/>
        </w:rPr>
        <w:t xml:space="preserve"> realização de visitas domiciliares para eliminação do mosquito e de seus criadouros em todos os imóveis da área identificada como potencialmente transmissora;</w:t>
      </w: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t xml:space="preserve">II - </w:t>
      </w:r>
      <w:proofErr w:type="gramStart"/>
      <w:r w:rsidRPr="006D6677">
        <w:rPr>
          <w:rFonts w:ascii="Calibri" w:hAnsi="Calibri" w:cs="Calibri"/>
          <w:sz w:val="24"/>
          <w:szCs w:val="22"/>
        </w:rPr>
        <w:t>a</w:t>
      </w:r>
      <w:proofErr w:type="gramEnd"/>
      <w:r w:rsidRPr="006D6677">
        <w:rPr>
          <w:rFonts w:ascii="Calibri" w:hAnsi="Calibri" w:cs="Calibri"/>
          <w:sz w:val="24"/>
          <w:szCs w:val="22"/>
        </w:rPr>
        <w:t xml:space="preserve"> realização de campanhas educativas e de orientação à população, constantes do Programa “Araraquara contra a Dengue”;</w:t>
      </w:r>
      <w:r>
        <w:rPr>
          <w:rFonts w:ascii="Calibri" w:hAnsi="Calibri" w:cs="Calibri"/>
          <w:sz w:val="24"/>
          <w:szCs w:val="22"/>
        </w:rPr>
        <w:t xml:space="preserve"> e</w:t>
      </w: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t>III - o ingresso forçado em imóveis particulares, nos casos de recusa ou ausência de alguém que possa abrir a porta para o agente sanitário quando isso se mostrar fundamental para a contenção da doença.</w:t>
      </w: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t>Parágrafo único. Todas as medidas que impliquem na redução da liberdade do indivíduo deverão observar os procedimentos estabelecidos nesta lei, em especial os princípios da proporcionalidade, razoabilidade e legalidade.</w:t>
      </w: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t>Art. 5º-D Sempre que houver a necessidade de ingresso forçado em domicílios particulares, a autoridade sanitária, no exercício da ação de vigilância, lavrará, no local em que for verificada a recusa do morador ou a impossibilidade do ingresso por motivos de abandono ou ausência de pessoas que possam abrir a porta, um Auto de Infração e Ingresso Forçado, no local ou na sede da repartição sanitária, que conterá:</w:t>
      </w: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t xml:space="preserve">I - </w:t>
      </w:r>
      <w:proofErr w:type="gramStart"/>
      <w:r w:rsidRPr="006D6677">
        <w:rPr>
          <w:rFonts w:ascii="Calibri" w:hAnsi="Calibri" w:cs="Calibri"/>
          <w:sz w:val="24"/>
          <w:szCs w:val="22"/>
        </w:rPr>
        <w:t>o</w:t>
      </w:r>
      <w:proofErr w:type="gramEnd"/>
      <w:r w:rsidRPr="006D6677">
        <w:rPr>
          <w:rFonts w:ascii="Calibri" w:hAnsi="Calibri" w:cs="Calibri"/>
          <w:sz w:val="24"/>
          <w:szCs w:val="22"/>
        </w:rPr>
        <w:t xml:space="preserve"> nome do infrator e seu domicílio, residência e os demais elementos necessários à sua qualificação civil, quando houver;</w:t>
      </w: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t xml:space="preserve">II - </w:t>
      </w:r>
      <w:proofErr w:type="gramStart"/>
      <w:r w:rsidRPr="006D6677">
        <w:rPr>
          <w:rFonts w:ascii="Calibri" w:hAnsi="Calibri" w:cs="Calibri"/>
          <w:sz w:val="24"/>
          <w:szCs w:val="22"/>
        </w:rPr>
        <w:t>o</w:t>
      </w:r>
      <w:proofErr w:type="gramEnd"/>
      <w:r w:rsidRPr="006D6677">
        <w:rPr>
          <w:rFonts w:ascii="Calibri" w:hAnsi="Calibri" w:cs="Calibri"/>
          <w:sz w:val="24"/>
          <w:szCs w:val="22"/>
        </w:rPr>
        <w:t xml:space="preserve"> local, a data e a hora da lavratura do Auto de Infração e Ingresso Forçado;</w:t>
      </w: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t>III - a descrição do ocorrido, a menção do dispositivo legal ou regulamentar transgredido e os dizeres: “Para a Proteção da Saúde Pública Realiza-se o Ingresso Forçado”;</w:t>
      </w: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t xml:space="preserve">IV - </w:t>
      </w:r>
      <w:proofErr w:type="gramStart"/>
      <w:r w:rsidRPr="006D6677">
        <w:rPr>
          <w:rFonts w:ascii="Calibri" w:hAnsi="Calibri" w:cs="Calibri"/>
          <w:sz w:val="24"/>
          <w:szCs w:val="22"/>
        </w:rPr>
        <w:t>a</w:t>
      </w:r>
      <w:proofErr w:type="gramEnd"/>
      <w:r w:rsidRPr="006D6677">
        <w:rPr>
          <w:rFonts w:ascii="Calibri" w:hAnsi="Calibri" w:cs="Calibri"/>
          <w:sz w:val="24"/>
          <w:szCs w:val="22"/>
        </w:rPr>
        <w:t xml:space="preserve"> pena a que está sujeito o infrator;</w:t>
      </w: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lastRenderedPageBreak/>
        <w:t xml:space="preserve">V - </w:t>
      </w:r>
      <w:proofErr w:type="gramStart"/>
      <w:r w:rsidRPr="006D6677">
        <w:rPr>
          <w:rFonts w:ascii="Calibri" w:hAnsi="Calibri" w:cs="Calibri"/>
          <w:sz w:val="24"/>
          <w:szCs w:val="22"/>
        </w:rPr>
        <w:t>a</w:t>
      </w:r>
      <w:proofErr w:type="gramEnd"/>
      <w:r w:rsidRPr="006D6677">
        <w:rPr>
          <w:rFonts w:ascii="Calibri" w:hAnsi="Calibri" w:cs="Calibri"/>
          <w:sz w:val="24"/>
          <w:szCs w:val="22"/>
        </w:rPr>
        <w:t xml:space="preserve"> assinatura do autuado ou, no caso de ausência ou recusa, a de duas testemunhas e a do </w:t>
      </w:r>
      <w:proofErr w:type="spellStart"/>
      <w:r w:rsidRPr="006D6677">
        <w:rPr>
          <w:rFonts w:ascii="Calibri" w:hAnsi="Calibri" w:cs="Calibri"/>
          <w:sz w:val="24"/>
          <w:szCs w:val="22"/>
        </w:rPr>
        <w:t>autuante</w:t>
      </w:r>
      <w:proofErr w:type="spellEnd"/>
      <w:r w:rsidRPr="006D6677">
        <w:rPr>
          <w:rFonts w:ascii="Calibri" w:hAnsi="Calibri" w:cs="Calibri"/>
          <w:sz w:val="24"/>
          <w:szCs w:val="22"/>
        </w:rPr>
        <w:t>;</w:t>
      </w:r>
      <w:r>
        <w:rPr>
          <w:rFonts w:ascii="Calibri" w:hAnsi="Calibri" w:cs="Calibri"/>
          <w:sz w:val="24"/>
          <w:szCs w:val="22"/>
        </w:rPr>
        <w:t xml:space="preserve"> e</w:t>
      </w: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t xml:space="preserve">VI - </w:t>
      </w:r>
      <w:proofErr w:type="gramStart"/>
      <w:r w:rsidRPr="006D6677">
        <w:rPr>
          <w:rFonts w:ascii="Calibri" w:hAnsi="Calibri" w:cs="Calibri"/>
          <w:sz w:val="24"/>
          <w:szCs w:val="22"/>
        </w:rPr>
        <w:t>o</w:t>
      </w:r>
      <w:proofErr w:type="gramEnd"/>
      <w:r w:rsidRPr="006D6677">
        <w:rPr>
          <w:rFonts w:ascii="Calibri" w:hAnsi="Calibri" w:cs="Calibri"/>
          <w:sz w:val="24"/>
          <w:szCs w:val="22"/>
        </w:rPr>
        <w:t xml:space="preserve"> prazo para defesa ou impugnação do Auto de Infração e Ingresso Forçado, quando cabível.</w:t>
      </w: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t>§ 1º Havendo recusa do infrator em assinar o auto, será feita, neste, a menção do fato.</w:t>
      </w: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t>§ 2º O fiscal municipal o é responsável pelas declarações que fizer no Auto de Infração e Ingresso Forçado, sendo passível de punição, por falta grave, em caso de falsidade ou de omissão dolosa.</w:t>
      </w: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t>§ 3º Sempre que se mostrar necessário, o fiscal o poderá requerer o auxílio à autoridade policial que tiver jurisdição sobre o local.</w:t>
      </w: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t>§ 4º A autoridade policial auxiliará o agente público municipal no exercício de suas atribuições, devendo, ainda, serem tomadas as medidas necessárias para a instauração do competente inquérito penal para apurar o crime cometido, quando cabível.</w:t>
      </w: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t>§ 5º Nas hipóteses de ausência do morador, o uso da força deverá ser acompanhado por um técnico habilitado em abertura de portas, que deverá recolocar as fechaduras após realizada a ação de vigilância sanitária e epidemiológica.</w:t>
      </w: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</w:p>
    <w:p w:rsid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t xml:space="preserve">§ 6º Fica a Prefeitura autorizada a, a seu critério, executar as obras e serviços de limpeza de terrenos baldios, que sejam focos potenciais do Aedes aegypti, não realizados por seus proprietários, cobrando dos responsáveis omissos o custo apropriado, na forma da legislação municipal </w:t>
      </w:r>
      <w:proofErr w:type="gramStart"/>
      <w:r w:rsidRPr="006D6677">
        <w:rPr>
          <w:rFonts w:ascii="Calibri" w:hAnsi="Calibri" w:cs="Calibri"/>
          <w:sz w:val="24"/>
          <w:szCs w:val="22"/>
        </w:rPr>
        <w:t>vigente.”</w:t>
      </w:r>
      <w:proofErr w:type="gramEnd"/>
      <w:r w:rsidRPr="006D6677">
        <w:rPr>
          <w:rFonts w:ascii="Calibri" w:hAnsi="Calibri" w:cs="Calibri"/>
          <w:sz w:val="24"/>
          <w:szCs w:val="22"/>
        </w:rPr>
        <w:t xml:space="preserve"> (NR)</w:t>
      </w:r>
    </w:p>
    <w:p w:rsidR="006D6677" w:rsidRPr="006D6677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left="1418"/>
        <w:jc w:val="both"/>
        <w:rPr>
          <w:rFonts w:ascii="Calibri" w:hAnsi="Calibri" w:cs="Calibri"/>
          <w:sz w:val="24"/>
          <w:szCs w:val="22"/>
        </w:rPr>
      </w:pPr>
    </w:p>
    <w:p w:rsidR="003E2D2D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2"/>
        </w:rPr>
      </w:pPr>
      <w:r w:rsidRPr="006D6677">
        <w:rPr>
          <w:rFonts w:ascii="Calibri" w:hAnsi="Calibri" w:cs="Calibri"/>
          <w:sz w:val="24"/>
          <w:szCs w:val="22"/>
        </w:rPr>
        <w:t xml:space="preserve">Art. </w:t>
      </w:r>
      <w:r>
        <w:rPr>
          <w:rFonts w:ascii="Calibri" w:hAnsi="Calibri" w:cs="Calibri"/>
          <w:sz w:val="24"/>
          <w:szCs w:val="22"/>
        </w:rPr>
        <w:t>2</w:t>
      </w:r>
      <w:r w:rsidRPr="006D6677">
        <w:rPr>
          <w:rFonts w:ascii="Calibri" w:hAnsi="Calibri" w:cs="Calibri"/>
          <w:sz w:val="24"/>
          <w:szCs w:val="22"/>
        </w:rPr>
        <w:t xml:space="preserve">º Esta </w:t>
      </w:r>
      <w:r>
        <w:rPr>
          <w:rFonts w:ascii="Calibri" w:hAnsi="Calibri" w:cs="Calibri"/>
          <w:sz w:val="24"/>
          <w:szCs w:val="22"/>
        </w:rPr>
        <w:t>l</w:t>
      </w:r>
      <w:r w:rsidRPr="006D6677">
        <w:rPr>
          <w:rFonts w:ascii="Calibri" w:hAnsi="Calibri" w:cs="Calibri"/>
          <w:sz w:val="24"/>
          <w:szCs w:val="22"/>
        </w:rPr>
        <w:t>ei entra em vigor na data de sua publicação.</w:t>
      </w:r>
    </w:p>
    <w:p w:rsidR="006D6677" w:rsidRPr="00646520" w:rsidRDefault="006D6677" w:rsidP="006D6677">
      <w:pPr>
        <w:tabs>
          <w:tab w:val="left" w:pos="709"/>
          <w:tab w:val="left" w:pos="1418"/>
          <w:tab w:val="left" w:pos="2127"/>
          <w:tab w:val="left" w:pos="2835"/>
        </w:tabs>
        <w:ind w:firstLine="1418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73305E" w:rsidP="0073305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="00162273"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DA4DC1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2722D4">
        <w:rPr>
          <w:rFonts w:ascii="Calibri" w:hAnsi="Calibri" w:cs="Calibri"/>
          <w:sz w:val="24"/>
          <w:szCs w:val="24"/>
        </w:rPr>
        <w:t>2</w:t>
      </w:r>
      <w:r w:rsidR="005245E5">
        <w:rPr>
          <w:rFonts w:ascii="Calibri" w:hAnsi="Calibri" w:cs="Calibri"/>
          <w:sz w:val="24"/>
          <w:szCs w:val="24"/>
        </w:rPr>
        <w:t>7</w:t>
      </w:r>
      <w:r w:rsidR="001E225D">
        <w:rPr>
          <w:rFonts w:ascii="Calibri" w:hAnsi="Calibri" w:cs="Calibri"/>
          <w:sz w:val="24"/>
          <w:szCs w:val="24"/>
        </w:rPr>
        <w:t xml:space="preserve"> </w:t>
      </w:r>
      <w:r w:rsidR="00C62685">
        <w:rPr>
          <w:rFonts w:ascii="Calibri" w:hAnsi="Calibri" w:cs="Calibri"/>
          <w:sz w:val="24"/>
          <w:szCs w:val="24"/>
        </w:rPr>
        <w:t>(</w:t>
      </w:r>
      <w:r w:rsidR="002722D4">
        <w:rPr>
          <w:rFonts w:ascii="Calibri" w:hAnsi="Calibri" w:cs="Calibri"/>
          <w:sz w:val="24"/>
          <w:szCs w:val="24"/>
        </w:rPr>
        <w:t>vinte</w:t>
      </w:r>
      <w:r w:rsidR="005245E5">
        <w:rPr>
          <w:rFonts w:ascii="Calibri" w:hAnsi="Calibri" w:cs="Calibri"/>
          <w:sz w:val="24"/>
          <w:szCs w:val="24"/>
        </w:rPr>
        <w:t xml:space="preserve"> e sete</w:t>
      </w:r>
      <w:r w:rsidR="003F3D37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3430D2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E94AEC">
        <w:rPr>
          <w:rFonts w:ascii="Calibri" w:hAnsi="Calibri" w:cs="Calibri"/>
          <w:sz w:val="24"/>
          <w:szCs w:val="24"/>
        </w:rPr>
        <w:t>març</w:t>
      </w:r>
      <w:r w:rsidR="00B50709">
        <w:rPr>
          <w:rFonts w:ascii="Calibri" w:hAnsi="Calibri" w:cs="Calibri"/>
          <w:sz w:val="24"/>
          <w:szCs w:val="24"/>
        </w:rPr>
        <w:t>o</w:t>
      </w:r>
      <w:r w:rsidR="00641F10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do ano de 201</w:t>
      </w:r>
      <w:r w:rsidR="0089471C">
        <w:rPr>
          <w:rFonts w:ascii="Calibri" w:hAnsi="Calibri" w:cs="Calibri"/>
          <w:sz w:val="24"/>
          <w:szCs w:val="24"/>
        </w:rPr>
        <w:t>9</w:t>
      </w:r>
      <w:r w:rsidR="008A09C8" w:rsidRPr="008A09C8">
        <w:rPr>
          <w:rFonts w:ascii="Calibri" w:hAnsi="Calibri" w:cs="Calibri"/>
          <w:sz w:val="24"/>
          <w:szCs w:val="24"/>
        </w:rPr>
        <w:t xml:space="preserve"> (dois mil e dez</w:t>
      </w:r>
      <w:r w:rsidR="0089471C">
        <w:rPr>
          <w:rFonts w:ascii="Calibri" w:hAnsi="Calibri" w:cs="Calibri"/>
          <w:sz w:val="24"/>
          <w:szCs w:val="24"/>
        </w:rPr>
        <w:t>enove</w:t>
      </w:r>
      <w:r w:rsidR="008A09C8" w:rsidRPr="008A09C8">
        <w:rPr>
          <w:rFonts w:ascii="Calibri" w:hAnsi="Calibri" w:cs="Calibri"/>
          <w:sz w:val="24"/>
          <w:szCs w:val="24"/>
        </w:rPr>
        <w:t>)</w:t>
      </w:r>
      <w:r w:rsidR="00162273" w:rsidRPr="008A09C8">
        <w:rPr>
          <w:rFonts w:ascii="Calibri" w:hAnsi="Calibri" w:cs="Calibri"/>
          <w:sz w:val="24"/>
          <w:szCs w:val="24"/>
        </w:rPr>
        <w:t>.</w:t>
      </w:r>
    </w:p>
    <w:p w:rsidR="005A56CA" w:rsidRDefault="005A56CA" w:rsidP="00D47EAB">
      <w:pPr>
        <w:rPr>
          <w:rFonts w:ascii="Calibri" w:hAnsi="Calibri" w:cs="Calibri"/>
          <w:sz w:val="24"/>
          <w:szCs w:val="24"/>
        </w:rPr>
      </w:pPr>
    </w:p>
    <w:p w:rsidR="001C6D7E" w:rsidRPr="00BB48C7" w:rsidRDefault="001C6D7E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BA7D43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TENENTE SANTANA</w:t>
      </w:r>
    </w:p>
    <w:p w:rsidR="00603973" w:rsidRPr="00115796" w:rsidRDefault="001A21F4" w:rsidP="00115796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sectPr w:rsidR="00603973" w:rsidRPr="00115796" w:rsidSect="00BA7D43">
      <w:headerReference w:type="even" r:id="rId7"/>
      <w:headerReference w:type="default" r:id="rId8"/>
      <w:headerReference w:type="first" r:id="rId9"/>
      <w:pgSz w:w="11907" w:h="16840" w:code="9"/>
      <w:pgMar w:top="1134" w:right="567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Trajan">
    <w:altName w:val="Elephant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278C5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8278C5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5856"/>
    <w:rsid w:val="00010F8C"/>
    <w:rsid w:val="00015703"/>
    <w:rsid w:val="00022312"/>
    <w:rsid w:val="00022734"/>
    <w:rsid w:val="00032DD1"/>
    <w:rsid w:val="00034D67"/>
    <w:rsid w:val="000357C0"/>
    <w:rsid w:val="0004588A"/>
    <w:rsid w:val="00045E2D"/>
    <w:rsid w:val="000553B2"/>
    <w:rsid w:val="0006545D"/>
    <w:rsid w:val="00073ED7"/>
    <w:rsid w:val="0007602B"/>
    <w:rsid w:val="00083A6F"/>
    <w:rsid w:val="00087DD8"/>
    <w:rsid w:val="000920F2"/>
    <w:rsid w:val="00093B8E"/>
    <w:rsid w:val="00093EA8"/>
    <w:rsid w:val="000A1CD6"/>
    <w:rsid w:val="000B1D44"/>
    <w:rsid w:val="000C27F3"/>
    <w:rsid w:val="000C7B0C"/>
    <w:rsid w:val="000C7B3D"/>
    <w:rsid w:val="000D2744"/>
    <w:rsid w:val="000E20FC"/>
    <w:rsid w:val="000E2136"/>
    <w:rsid w:val="001007DA"/>
    <w:rsid w:val="00101445"/>
    <w:rsid w:val="00101470"/>
    <w:rsid w:val="0010321A"/>
    <w:rsid w:val="00110847"/>
    <w:rsid w:val="00115796"/>
    <w:rsid w:val="00124C57"/>
    <w:rsid w:val="00127FE1"/>
    <w:rsid w:val="001303C4"/>
    <w:rsid w:val="00132014"/>
    <w:rsid w:val="001503A3"/>
    <w:rsid w:val="00152AE1"/>
    <w:rsid w:val="00152CD0"/>
    <w:rsid w:val="00153948"/>
    <w:rsid w:val="00161181"/>
    <w:rsid w:val="00162273"/>
    <w:rsid w:val="00173D1D"/>
    <w:rsid w:val="00187CE4"/>
    <w:rsid w:val="0019062F"/>
    <w:rsid w:val="001937E3"/>
    <w:rsid w:val="001A142F"/>
    <w:rsid w:val="001A21F4"/>
    <w:rsid w:val="001A732B"/>
    <w:rsid w:val="001C12D1"/>
    <w:rsid w:val="001C6786"/>
    <w:rsid w:val="001C6D7E"/>
    <w:rsid w:val="001D4C89"/>
    <w:rsid w:val="001E225D"/>
    <w:rsid w:val="001E46DA"/>
    <w:rsid w:val="001E72DE"/>
    <w:rsid w:val="001F4101"/>
    <w:rsid w:val="00202219"/>
    <w:rsid w:val="00217CFD"/>
    <w:rsid w:val="00221FB8"/>
    <w:rsid w:val="00224405"/>
    <w:rsid w:val="00236EDA"/>
    <w:rsid w:val="002460BB"/>
    <w:rsid w:val="002577D5"/>
    <w:rsid w:val="002600A7"/>
    <w:rsid w:val="002711AD"/>
    <w:rsid w:val="002722D4"/>
    <w:rsid w:val="00273766"/>
    <w:rsid w:val="002A0966"/>
    <w:rsid w:val="002A143A"/>
    <w:rsid w:val="002B09F3"/>
    <w:rsid w:val="002B2250"/>
    <w:rsid w:val="002C248D"/>
    <w:rsid w:val="002C2547"/>
    <w:rsid w:val="002D397D"/>
    <w:rsid w:val="002D4836"/>
    <w:rsid w:val="002E4C99"/>
    <w:rsid w:val="0031308A"/>
    <w:rsid w:val="00316EB3"/>
    <w:rsid w:val="003430D2"/>
    <w:rsid w:val="003476B5"/>
    <w:rsid w:val="003515C8"/>
    <w:rsid w:val="00352940"/>
    <w:rsid w:val="003548C5"/>
    <w:rsid w:val="0035594B"/>
    <w:rsid w:val="00364D92"/>
    <w:rsid w:val="00365B4A"/>
    <w:rsid w:val="003744DD"/>
    <w:rsid w:val="00384B23"/>
    <w:rsid w:val="00386462"/>
    <w:rsid w:val="00396014"/>
    <w:rsid w:val="00397C24"/>
    <w:rsid w:val="003A2288"/>
    <w:rsid w:val="003A3A7C"/>
    <w:rsid w:val="003A7B18"/>
    <w:rsid w:val="003C3464"/>
    <w:rsid w:val="003C3CEE"/>
    <w:rsid w:val="003C6AB7"/>
    <w:rsid w:val="003D1ADD"/>
    <w:rsid w:val="003D68F8"/>
    <w:rsid w:val="003E2D2D"/>
    <w:rsid w:val="003E38F6"/>
    <w:rsid w:val="003F1D99"/>
    <w:rsid w:val="003F3D37"/>
    <w:rsid w:val="003F57BD"/>
    <w:rsid w:val="0040194B"/>
    <w:rsid w:val="00406EEF"/>
    <w:rsid w:val="004331AA"/>
    <w:rsid w:val="00440DB9"/>
    <w:rsid w:val="0044424D"/>
    <w:rsid w:val="00456D80"/>
    <w:rsid w:val="00457A0C"/>
    <w:rsid w:val="004641BA"/>
    <w:rsid w:val="00475087"/>
    <w:rsid w:val="004802E5"/>
    <w:rsid w:val="004A1B2C"/>
    <w:rsid w:val="004A3B55"/>
    <w:rsid w:val="004A4BF7"/>
    <w:rsid w:val="004A6CFF"/>
    <w:rsid w:val="004D560E"/>
    <w:rsid w:val="004F1598"/>
    <w:rsid w:val="005042FE"/>
    <w:rsid w:val="00515FD1"/>
    <w:rsid w:val="00516A7D"/>
    <w:rsid w:val="005245E5"/>
    <w:rsid w:val="00525257"/>
    <w:rsid w:val="005252E0"/>
    <w:rsid w:val="00541CF0"/>
    <w:rsid w:val="00543BB0"/>
    <w:rsid w:val="00547EE3"/>
    <w:rsid w:val="00554827"/>
    <w:rsid w:val="00564421"/>
    <w:rsid w:val="00571D48"/>
    <w:rsid w:val="00592B23"/>
    <w:rsid w:val="0059336F"/>
    <w:rsid w:val="0059443B"/>
    <w:rsid w:val="005A56CA"/>
    <w:rsid w:val="005B2A18"/>
    <w:rsid w:val="005B6589"/>
    <w:rsid w:val="005C08F5"/>
    <w:rsid w:val="005C139E"/>
    <w:rsid w:val="005C2D8F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2C05"/>
    <w:rsid w:val="006A7A6B"/>
    <w:rsid w:val="006D20B6"/>
    <w:rsid w:val="006D397D"/>
    <w:rsid w:val="006D45F8"/>
    <w:rsid w:val="006D5F08"/>
    <w:rsid w:val="006D62FB"/>
    <w:rsid w:val="006D6677"/>
    <w:rsid w:val="006F3BC8"/>
    <w:rsid w:val="006F6BA4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7922"/>
    <w:rsid w:val="00772EE2"/>
    <w:rsid w:val="0077460C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800D6C"/>
    <w:rsid w:val="00806F0F"/>
    <w:rsid w:val="00817076"/>
    <w:rsid w:val="008278C5"/>
    <w:rsid w:val="00841F59"/>
    <w:rsid w:val="00854750"/>
    <w:rsid w:val="00855813"/>
    <w:rsid w:val="00864528"/>
    <w:rsid w:val="00870C38"/>
    <w:rsid w:val="00877F8D"/>
    <w:rsid w:val="00886CAF"/>
    <w:rsid w:val="0089471C"/>
    <w:rsid w:val="008A09C8"/>
    <w:rsid w:val="008A509C"/>
    <w:rsid w:val="008A6E8C"/>
    <w:rsid w:val="008B3AC3"/>
    <w:rsid w:val="008B6BDB"/>
    <w:rsid w:val="008C0F34"/>
    <w:rsid w:val="008C5A60"/>
    <w:rsid w:val="008D68F3"/>
    <w:rsid w:val="008E4FEF"/>
    <w:rsid w:val="008E5055"/>
    <w:rsid w:val="00900F90"/>
    <w:rsid w:val="00912341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A7F37"/>
    <w:rsid w:val="009D0955"/>
    <w:rsid w:val="009D7925"/>
    <w:rsid w:val="009E1B4A"/>
    <w:rsid w:val="009E33C5"/>
    <w:rsid w:val="009F386B"/>
    <w:rsid w:val="009F6BE3"/>
    <w:rsid w:val="00A10D33"/>
    <w:rsid w:val="00A2063E"/>
    <w:rsid w:val="00A310DF"/>
    <w:rsid w:val="00A37495"/>
    <w:rsid w:val="00A457BF"/>
    <w:rsid w:val="00A52E1C"/>
    <w:rsid w:val="00A54380"/>
    <w:rsid w:val="00A65781"/>
    <w:rsid w:val="00A7010A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B0860"/>
    <w:rsid w:val="00AB2D07"/>
    <w:rsid w:val="00AC3F41"/>
    <w:rsid w:val="00AC7B9C"/>
    <w:rsid w:val="00AD14F9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40BF"/>
    <w:rsid w:val="00B445A2"/>
    <w:rsid w:val="00B50709"/>
    <w:rsid w:val="00B668BF"/>
    <w:rsid w:val="00B74C19"/>
    <w:rsid w:val="00B76247"/>
    <w:rsid w:val="00B84368"/>
    <w:rsid w:val="00B86CFB"/>
    <w:rsid w:val="00B940D4"/>
    <w:rsid w:val="00B9728F"/>
    <w:rsid w:val="00BA4D71"/>
    <w:rsid w:val="00BA7D43"/>
    <w:rsid w:val="00BB29FF"/>
    <w:rsid w:val="00BB48C7"/>
    <w:rsid w:val="00BB5C3E"/>
    <w:rsid w:val="00C01D77"/>
    <w:rsid w:val="00C0718A"/>
    <w:rsid w:val="00C15D97"/>
    <w:rsid w:val="00C17732"/>
    <w:rsid w:val="00C22669"/>
    <w:rsid w:val="00C24543"/>
    <w:rsid w:val="00C308BF"/>
    <w:rsid w:val="00C30A38"/>
    <w:rsid w:val="00C358EB"/>
    <w:rsid w:val="00C3680B"/>
    <w:rsid w:val="00C42133"/>
    <w:rsid w:val="00C44599"/>
    <w:rsid w:val="00C500F8"/>
    <w:rsid w:val="00C506C6"/>
    <w:rsid w:val="00C50740"/>
    <w:rsid w:val="00C5083B"/>
    <w:rsid w:val="00C55263"/>
    <w:rsid w:val="00C57337"/>
    <w:rsid w:val="00C62685"/>
    <w:rsid w:val="00C769F3"/>
    <w:rsid w:val="00C86C6D"/>
    <w:rsid w:val="00C9101A"/>
    <w:rsid w:val="00CA2ABF"/>
    <w:rsid w:val="00CA33F1"/>
    <w:rsid w:val="00CB4BDC"/>
    <w:rsid w:val="00CC2DF2"/>
    <w:rsid w:val="00CC413A"/>
    <w:rsid w:val="00CC6E23"/>
    <w:rsid w:val="00CD351E"/>
    <w:rsid w:val="00CE3A03"/>
    <w:rsid w:val="00CE44A4"/>
    <w:rsid w:val="00D01586"/>
    <w:rsid w:val="00D02260"/>
    <w:rsid w:val="00D101D7"/>
    <w:rsid w:val="00D265D1"/>
    <w:rsid w:val="00D26953"/>
    <w:rsid w:val="00D339C4"/>
    <w:rsid w:val="00D379BD"/>
    <w:rsid w:val="00D47EAB"/>
    <w:rsid w:val="00D562BA"/>
    <w:rsid w:val="00D60AC5"/>
    <w:rsid w:val="00D61216"/>
    <w:rsid w:val="00D76D69"/>
    <w:rsid w:val="00D80A79"/>
    <w:rsid w:val="00D81C13"/>
    <w:rsid w:val="00DA1BE6"/>
    <w:rsid w:val="00DA4A40"/>
    <w:rsid w:val="00DA4DC1"/>
    <w:rsid w:val="00DC51BB"/>
    <w:rsid w:val="00DD33C1"/>
    <w:rsid w:val="00DD4D6F"/>
    <w:rsid w:val="00DF6538"/>
    <w:rsid w:val="00E038D1"/>
    <w:rsid w:val="00E04DE5"/>
    <w:rsid w:val="00E11403"/>
    <w:rsid w:val="00E152C4"/>
    <w:rsid w:val="00E20EBB"/>
    <w:rsid w:val="00E26C30"/>
    <w:rsid w:val="00E33773"/>
    <w:rsid w:val="00E41C1B"/>
    <w:rsid w:val="00E441E4"/>
    <w:rsid w:val="00E54FE9"/>
    <w:rsid w:val="00E5762E"/>
    <w:rsid w:val="00E60BE8"/>
    <w:rsid w:val="00E6187D"/>
    <w:rsid w:val="00E61891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73DC"/>
    <w:rsid w:val="00EC2A9D"/>
    <w:rsid w:val="00EC5ADC"/>
    <w:rsid w:val="00ED3B2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C45CD"/>
    <w:rsid w:val="00FD1332"/>
    <w:rsid w:val="00FD40B6"/>
    <w:rsid w:val="00FD4F10"/>
    <w:rsid w:val="00FD5915"/>
    <w:rsid w:val="00FE3614"/>
    <w:rsid w:val="00FE696B"/>
    <w:rsid w:val="00FF0F1F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1202</Words>
  <Characters>6491</Characters>
  <Application>Microsoft Office Word</Application>
  <DocSecurity>0</DocSecurity>
  <Lines>54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7678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Daniel L. O. Mattosinho</cp:lastModifiedBy>
  <cp:revision>4</cp:revision>
  <cp:lastPrinted>2018-06-26T22:41:00Z</cp:lastPrinted>
  <dcterms:created xsi:type="dcterms:W3CDTF">2019-03-26T18:14:00Z</dcterms:created>
  <dcterms:modified xsi:type="dcterms:W3CDTF">2019-03-26T22:10:00Z</dcterms:modified>
</cp:coreProperties>
</file>