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1D" w:rsidRDefault="00BA371D" w:rsidP="000A4777">
      <w:pPr>
        <w:jc w:val="center"/>
        <w:rPr>
          <w:rFonts w:asciiTheme="minorHAnsi" w:hAnsiTheme="minorHAnsi" w:cs="Tahoma"/>
          <w:b/>
          <w:bCs/>
          <w:sz w:val="32"/>
          <w:szCs w:val="32"/>
        </w:rPr>
      </w:pPr>
    </w:p>
    <w:p w:rsidR="000A4777" w:rsidRPr="000A4777" w:rsidRDefault="000A4777" w:rsidP="000A4777">
      <w:pPr>
        <w:jc w:val="center"/>
        <w:rPr>
          <w:rFonts w:asciiTheme="minorHAnsi" w:hAnsiTheme="minorHAnsi" w:cs="Tahoma"/>
          <w:b/>
          <w:bCs/>
          <w:sz w:val="32"/>
          <w:szCs w:val="32"/>
        </w:rPr>
      </w:pPr>
      <w:r w:rsidRPr="000A4777">
        <w:rPr>
          <w:rFonts w:asciiTheme="minorHAnsi" w:hAnsiTheme="minorHAnsi" w:cs="Tahoma"/>
          <w:b/>
          <w:bCs/>
          <w:sz w:val="32"/>
          <w:szCs w:val="32"/>
        </w:rPr>
        <w:t xml:space="preserve">PROJETO DE LEI Nº </w:t>
      </w:r>
      <w:r w:rsidR="00D701BD">
        <w:rPr>
          <w:rFonts w:asciiTheme="minorHAnsi" w:hAnsiTheme="minorHAnsi" w:cs="Tahoma"/>
          <w:b/>
          <w:bCs/>
          <w:sz w:val="32"/>
          <w:szCs w:val="32"/>
        </w:rPr>
        <w:tab/>
      </w:r>
      <w:r w:rsidR="00D701BD">
        <w:rPr>
          <w:rFonts w:asciiTheme="minorHAnsi" w:hAnsiTheme="minorHAnsi" w:cs="Tahoma"/>
          <w:b/>
          <w:bCs/>
          <w:sz w:val="32"/>
          <w:szCs w:val="32"/>
        </w:rPr>
        <w:tab/>
      </w:r>
      <w:r w:rsidR="00D701BD">
        <w:rPr>
          <w:rFonts w:asciiTheme="minorHAnsi" w:hAnsiTheme="minorHAnsi" w:cs="Tahoma"/>
          <w:b/>
          <w:bCs/>
          <w:sz w:val="32"/>
          <w:szCs w:val="32"/>
        </w:rPr>
        <w:tab/>
      </w:r>
      <w:r w:rsidR="00D701BD">
        <w:rPr>
          <w:rFonts w:asciiTheme="minorHAnsi" w:hAnsiTheme="minorHAnsi" w:cs="Tahoma"/>
          <w:b/>
          <w:bCs/>
          <w:sz w:val="32"/>
          <w:szCs w:val="32"/>
        </w:rPr>
        <w:tab/>
      </w:r>
      <w:r w:rsidR="003A1B7A">
        <w:rPr>
          <w:rFonts w:asciiTheme="minorHAnsi" w:hAnsiTheme="minorHAnsi" w:cs="Tahoma"/>
          <w:b/>
          <w:bCs/>
          <w:sz w:val="32"/>
          <w:szCs w:val="32"/>
        </w:rPr>
        <w:t>/19</w:t>
      </w:r>
    </w:p>
    <w:p w:rsidR="000A4777" w:rsidRPr="000A4777" w:rsidRDefault="000A4777" w:rsidP="000A4777">
      <w:pPr>
        <w:jc w:val="center"/>
        <w:rPr>
          <w:rFonts w:asciiTheme="minorHAnsi" w:hAnsiTheme="minorHAnsi" w:cs="Tahoma"/>
          <w:b/>
          <w:bCs/>
          <w:sz w:val="32"/>
          <w:szCs w:val="32"/>
        </w:rPr>
      </w:pPr>
    </w:p>
    <w:p w:rsidR="000A4777" w:rsidRPr="000A4777" w:rsidRDefault="000A4777" w:rsidP="000A4777">
      <w:pPr>
        <w:jc w:val="center"/>
        <w:rPr>
          <w:rFonts w:asciiTheme="minorHAnsi" w:hAnsiTheme="minorHAnsi" w:cs="Tahoma"/>
          <w:sz w:val="24"/>
          <w:szCs w:val="24"/>
        </w:rPr>
      </w:pPr>
    </w:p>
    <w:p w:rsidR="000A4777" w:rsidRPr="000A4777" w:rsidRDefault="00183CB0" w:rsidP="000A4777">
      <w:pPr>
        <w:ind w:left="4536"/>
        <w:jc w:val="both"/>
        <w:rPr>
          <w:rFonts w:asciiTheme="minorHAnsi" w:hAnsiTheme="minorHAnsi" w:cs="Tahoma"/>
          <w:sz w:val="22"/>
          <w:szCs w:val="22"/>
        </w:rPr>
      </w:pPr>
      <w:r>
        <w:rPr>
          <w:rFonts w:asciiTheme="minorHAnsi" w:hAnsiTheme="minorHAnsi" w:cs="Tahoma"/>
          <w:sz w:val="22"/>
          <w:szCs w:val="22"/>
        </w:rPr>
        <w:t>Dispõe sobre a obrigatoriedade de implantação de sistema eletrônico de alarme detector de gás nos estabelecimentos que menciona e dá outras providencias.</w:t>
      </w:r>
    </w:p>
    <w:p w:rsidR="000A4777" w:rsidRPr="00D45E18" w:rsidRDefault="000A4777" w:rsidP="000A4777">
      <w:pPr>
        <w:rPr>
          <w:rFonts w:asciiTheme="minorHAnsi" w:hAnsiTheme="minorHAnsi" w:cstheme="minorHAnsi"/>
          <w:sz w:val="24"/>
          <w:szCs w:val="24"/>
        </w:rPr>
      </w:pPr>
    </w:p>
    <w:p w:rsidR="000A4777" w:rsidRPr="00D45E18" w:rsidRDefault="000A4777" w:rsidP="00D45E18">
      <w:pPr>
        <w:tabs>
          <w:tab w:val="left" w:pos="709"/>
          <w:tab w:val="left" w:pos="1418"/>
        </w:tabs>
        <w:ind w:firstLine="1134"/>
        <w:jc w:val="both"/>
        <w:rPr>
          <w:rFonts w:asciiTheme="minorHAnsi" w:hAnsiTheme="minorHAnsi" w:cstheme="minorHAnsi"/>
          <w:sz w:val="24"/>
          <w:szCs w:val="24"/>
        </w:rPr>
      </w:pPr>
      <w:r w:rsidRPr="00D45E18">
        <w:rPr>
          <w:rFonts w:asciiTheme="minorHAnsi" w:hAnsiTheme="minorHAnsi" w:cstheme="minorHAnsi"/>
          <w:sz w:val="24"/>
          <w:szCs w:val="24"/>
        </w:rPr>
        <w:t xml:space="preserve">Art. 1º </w:t>
      </w:r>
      <w:r w:rsidR="00183CB0" w:rsidRPr="00183CB0">
        <w:rPr>
          <w:rFonts w:asciiTheme="minorHAnsi" w:eastAsia="Times New Roman" w:hAnsiTheme="minorHAnsi" w:cs="Arial"/>
          <w:color w:val="000000"/>
          <w:sz w:val="24"/>
          <w:szCs w:val="24"/>
          <w:shd w:val="clear" w:color="auto" w:fill="FFFFFF"/>
        </w:rPr>
        <w:t>Ficam obrigados a implantar o sistema eletrônico de alarme sonoro e luminoso de detector de gás liquefeito de petróleo e similares, os seguintes estabelecimentos:</w:t>
      </w:r>
    </w:p>
    <w:p w:rsidR="000A4777" w:rsidRDefault="000A4777" w:rsidP="000A4777">
      <w:pPr>
        <w:tabs>
          <w:tab w:val="left" w:pos="709"/>
          <w:tab w:val="left" w:pos="1418"/>
        </w:tabs>
        <w:ind w:firstLine="1134"/>
        <w:jc w:val="both"/>
        <w:rPr>
          <w:rFonts w:asciiTheme="minorHAnsi" w:hAnsiTheme="minorHAnsi" w:cstheme="minorHAnsi"/>
          <w:sz w:val="24"/>
          <w:szCs w:val="24"/>
        </w:rPr>
      </w:pPr>
    </w:p>
    <w:p w:rsidR="00183CB0" w:rsidRPr="00183CB0" w:rsidRDefault="00183CB0" w:rsidP="00183CB0">
      <w:pPr>
        <w:tabs>
          <w:tab w:val="left" w:pos="709"/>
          <w:tab w:val="left" w:pos="1418"/>
        </w:tabs>
        <w:ind w:firstLine="1134"/>
        <w:jc w:val="both"/>
        <w:rPr>
          <w:rFonts w:asciiTheme="minorHAnsi" w:eastAsia="Times New Roman" w:hAnsiTheme="minorHAnsi" w:cs="Arial"/>
          <w:color w:val="000000"/>
          <w:sz w:val="24"/>
          <w:szCs w:val="24"/>
          <w:shd w:val="clear" w:color="auto" w:fill="FFFFFF"/>
        </w:rPr>
      </w:pPr>
      <w:r w:rsidRPr="00183CB0">
        <w:rPr>
          <w:rFonts w:asciiTheme="minorHAnsi" w:hAnsiTheme="minorHAnsi" w:cstheme="minorHAnsi"/>
          <w:sz w:val="24"/>
          <w:szCs w:val="24"/>
        </w:rPr>
        <w:t xml:space="preserve">I – </w:t>
      </w:r>
      <w:proofErr w:type="gramStart"/>
      <w:r w:rsidRPr="00183CB0">
        <w:rPr>
          <w:rFonts w:asciiTheme="minorHAnsi" w:eastAsia="Times New Roman" w:hAnsiTheme="minorHAnsi" w:cs="Arial"/>
          <w:color w:val="000000"/>
          <w:sz w:val="24"/>
          <w:szCs w:val="24"/>
          <w:shd w:val="clear" w:color="auto" w:fill="FFFFFF"/>
        </w:rPr>
        <w:t>centros</w:t>
      </w:r>
      <w:proofErr w:type="gramEnd"/>
      <w:r w:rsidRPr="00183CB0">
        <w:rPr>
          <w:rFonts w:asciiTheme="minorHAnsi" w:eastAsia="Times New Roman" w:hAnsiTheme="minorHAnsi" w:cs="Arial"/>
          <w:color w:val="000000"/>
          <w:sz w:val="24"/>
          <w:szCs w:val="24"/>
          <w:shd w:val="clear" w:color="auto" w:fill="FFFFFF"/>
        </w:rPr>
        <w:t xml:space="preserve"> comerciais;</w:t>
      </w:r>
    </w:p>
    <w:p w:rsidR="00183CB0" w:rsidRPr="00183CB0" w:rsidRDefault="00183CB0" w:rsidP="00183CB0">
      <w:pPr>
        <w:tabs>
          <w:tab w:val="left" w:pos="709"/>
          <w:tab w:val="left" w:pos="1418"/>
        </w:tabs>
        <w:ind w:firstLine="1134"/>
        <w:jc w:val="both"/>
        <w:rPr>
          <w:rFonts w:asciiTheme="minorHAnsi" w:eastAsia="Times New Roman" w:hAnsiTheme="minorHAnsi" w:cs="Arial"/>
          <w:color w:val="000000"/>
          <w:sz w:val="24"/>
          <w:szCs w:val="24"/>
          <w:shd w:val="clear" w:color="auto" w:fill="FFFFFF"/>
        </w:rPr>
      </w:pPr>
    </w:p>
    <w:p w:rsidR="00183CB0" w:rsidRPr="00183CB0" w:rsidRDefault="00183CB0" w:rsidP="00183CB0">
      <w:pPr>
        <w:tabs>
          <w:tab w:val="left" w:pos="709"/>
          <w:tab w:val="left" w:pos="1418"/>
        </w:tabs>
        <w:ind w:firstLine="1134"/>
        <w:jc w:val="both"/>
        <w:rPr>
          <w:rFonts w:asciiTheme="minorHAnsi" w:eastAsia="Times New Roman" w:hAnsiTheme="minorHAnsi" w:cs="Arial"/>
          <w:color w:val="000000"/>
          <w:sz w:val="24"/>
          <w:szCs w:val="24"/>
          <w:shd w:val="clear" w:color="auto" w:fill="FFFFFF"/>
        </w:rPr>
      </w:pPr>
      <w:r w:rsidRPr="00183CB0">
        <w:rPr>
          <w:rFonts w:asciiTheme="minorHAnsi" w:eastAsia="Times New Roman" w:hAnsiTheme="minorHAnsi" w:cs="Arial"/>
          <w:color w:val="000000"/>
          <w:sz w:val="24"/>
          <w:szCs w:val="24"/>
          <w:shd w:val="clear" w:color="auto" w:fill="FFFFFF"/>
        </w:rPr>
        <w:t xml:space="preserve">II - </w:t>
      </w:r>
      <w:proofErr w:type="gramStart"/>
      <w:r w:rsidRPr="00183CB0">
        <w:rPr>
          <w:rFonts w:asciiTheme="minorHAnsi" w:eastAsia="Times New Roman" w:hAnsiTheme="minorHAnsi" w:cs="Arial"/>
          <w:color w:val="000000"/>
          <w:sz w:val="24"/>
          <w:szCs w:val="24"/>
          <w:shd w:val="clear" w:color="auto" w:fill="FFFFFF"/>
        </w:rPr>
        <w:t>restaurantes</w:t>
      </w:r>
      <w:proofErr w:type="gramEnd"/>
      <w:r w:rsidRPr="00183CB0">
        <w:rPr>
          <w:rFonts w:asciiTheme="minorHAnsi" w:eastAsia="Times New Roman" w:hAnsiTheme="minorHAnsi" w:cs="Arial"/>
          <w:color w:val="000000"/>
          <w:sz w:val="24"/>
          <w:szCs w:val="24"/>
          <w:shd w:val="clear" w:color="auto" w:fill="FFFFFF"/>
        </w:rPr>
        <w:t>;</w:t>
      </w:r>
    </w:p>
    <w:p w:rsidR="00183CB0" w:rsidRPr="00183CB0" w:rsidRDefault="00183CB0" w:rsidP="00183CB0">
      <w:pPr>
        <w:tabs>
          <w:tab w:val="left" w:pos="709"/>
          <w:tab w:val="left" w:pos="1418"/>
        </w:tabs>
        <w:ind w:firstLine="1134"/>
        <w:jc w:val="both"/>
        <w:rPr>
          <w:rFonts w:asciiTheme="minorHAnsi" w:eastAsia="Times New Roman" w:hAnsiTheme="minorHAnsi" w:cs="Arial"/>
          <w:color w:val="000000"/>
          <w:sz w:val="24"/>
          <w:szCs w:val="24"/>
          <w:shd w:val="clear" w:color="auto" w:fill="FFFFFF"/>
        </w:rPr>
      </w:pPr>
    </w:p>
    <w:p w:rsidR="00183CB0" w:rsidRPr="00183CB0" w:rsidRDefault="00183CB0" w:rsidP="00183CB0">
      <w:pPr>
        <w:tabs>
          <w:tab w:val="left" w:pos="709"/>
          <w:tab w:val="left" w:pos="1418"/>
        </w:tabs>
        <w:ind w:firstLine="1134"/>
        <w:jc w:val="both"/>
        <w:rPr>
          <w:rFonts w:asciiTheme="minorHAnsi" w:eastAsia="Times New Roman" w:hAnsiTheme="minorHAnsi" w:cs="Arial"/>
          <w:color w:val="000000"/>
          <w:sz w:val="24"/>
          <w:szCs w:val="24"/>
          <w:shd w:val="clear" w:color="auto" w:fill="FFFFFF"/>
        </w:rPr>
      </w:pPr>
      <w:r w:rsidRPr="00183CB0">
        <w:rPr>
          <w:rFonts w:asciiTheme="minorHAnsi" w:eastAsia="Times New Roman" w:hAnsiTheme="minorHAnsi" w:cs="Arial"/>
          <w:color w:val="000000"/>
          <w:sz w:val="24"/>
          <w:szCs w:val="24"/>
          <w:shd w:val="clear" w:color="auto" w:fill="FFFFFF"/>
        </w:rPr>
        <w:t xml:space="preserve">IV - </w:t>
      </w:r>
      <w:proofErr w:type="gramStart"/>
      <w:r w:rsidRPr="00183CB0">
        <w:rPr>
          <w:rFonts w:asciiTheme="minorHAnsi" w:eastAsia="Times New Roman" w:hAnsiTheme="minorHAnsi" w:cs="Arial"/>
          <w:color w:val="000000"/>
          <w:sz w:val="24"/>
          <w:szCs w:val="24"/>
          <w:shd w:val="clear" w:color="auto" w:fill="FFFFFF"/>
        </w:rPr>
        <w:t>lanchonetes</w:t>
      </w:r>
      <w:proofErr w:type="gramEnd"/>
      <w:r w:rsidRPr="00183CB0">
        <w:rPr>
          <w:rFonts w:asciiTheme="minorHAnsi" w:eastAsia="Times New Roman" w:hAnsiTheme="minorHAnsi" w:cs="Arial"/>
          <w:color w:val="000000"/>
          <w:sz w:val="24"/>
          <w:szCs w:val="24"/>
          <w:shd w:val="clear" w:color="auto" w:fill="FFFFFF"/>
        </w:rPr>
        <w:t>;</w:t>
      </w:r>
    </w:p>
    <w:p w:rsidR="00183CB0" w:rsidRPr="00183CB0" w:rsidRDefault="00183CB0" w:rsidP="00183CB0">
      <w:pPr>
        <w:tabs>
          <w:tab w:val="left" w:pos="709"/>
          <w:tab w:val="left" w:pos="1418"/>
        </w:tabs>
        <w:ind w:firstLine="1134"/>
        <w:jc w:val="both"/>
        <w:rPr>
          <w:rFonts w:asciiTheme="minorHAnsi" w:eastAsia="Times New Roman" w:hAnsiTheme="minorHAnsi" w:cs="Arial"/>
          <w:color w:val="000000"/>
          <w:sz w:val="24"/>
          <w:szCs w:val="24"/>
          <w:shd w:val="clear" w:color="auto" w:fill="FFFFFF"/>
        </w:rPr>
      </w:pPr>
    </w:p>
    <w:p w:rsidR="00183CB0" w:rsidRPr="00183CB0" w:rsidRDefault="00183CB0" w:rsidP="00183CB0">
      <w:pPr>
        <w:tabs>
          <w:tab w:val="left" w:pos="709"/>
          <w:tab w:val="left" w:pos="1418"/>
        </w:tabs>
        <w:ind w:firstLine="1134"/>
        <w:jc w:val="both"/>
        <w:rPr>
          <w:rFonts w:asciiTheme="minorHAnsi" w:eastAsia="Times New Roman" w:hAnsiTheme="minorHAnsi"/>
          <w:color w:val="000000"/>
          <w:sz w:val="24"/>
          <w:szCs w:val="24"/>
        </w:rPr>
      </w:pPr>
      <w:r w:rsidRPr="00183CB0">
        <w:rPr>
          <w:rFonts w:asciiTheme="minorHAnsi" w:eastAsia="Times New Roman" w:hAnsiTheme="minorHAnsi" w:cs="Arial"/>
          <w:color w:val="000000"/>
          <w:sz w:val="24"/>
          <w:szCs w:val="24"/>
          <w:shd w:val="clear" w:color="auto" w:fill="FFFFFF"/>
        </w:rPr>
        <w:t xml:space="preserve">V - </w:t>
      </w:r>
      <w:proofErr w:type="gramStart"/>
      <w:r w:rsidRPr="00183CB0">
        <w:rPr>
          <w:rFonts w:asciiTheme="minorHAnsi" w:eastAsia="Times New Roman" w:hAnsiTheme="minorHAnsi" w:cs="Arial"/>
          <w:color w:val="000000"/>
          <w:sz w:val="24"/>
          <w:szCs w:val="24"/>
          <w:shd w:val="clear" w:color="auto" w:fill="FFFFFF"/>
        </w:rPr>
        <w:t>cozinhas</w:t>
      </w:r>
      <w:proofErr w:type="gramEnd"/>
      <w:r w:rsidRPr="00183CB0">
        <w:rPr>
          <w:rFonts w:asciiTheme="minorHAnsi" w:eastAsia="Times New Roman" w:hAnsiTheme="minorHAnsi" w:cs="Arial"/>
          <w:color w:val="000000"/>
          <w:sz w:val="24"/>
          <w:szCs w:val="24"/>
          <w:shd w:val="clear" w:color="auto" w:fill="FFFFFF"/>
        </w:rPr>
        <w:t xml:space="preserve"> industriais;</w:t>
      </w:r>
    </w:p>
    <w:p w:rsidR="00183CB0" w:rsidRPr="00183CB0" w:rsidRDefault="00183CB0" w:rsidP="00183CB0">
      <w:pPr>
        <w:tabs>
          <w:tab w:val="left" w:pos="709"/>
          <w:tab w:val="left" w:pos="1418"/>
        </w:tabs>
        <w:ind w:firstLine="1134"/>
        <w:jc w:val="both"/>
        <w:rPr>
          <w:rFonts w:asciiTheme="minorHAnsi" w:eastAsia="Times New Roman" w:hAnsiTheme="minorHAnsi"/>
          <w:color w:val="000000"/>
          <w:sz w:val="24"/>
          <w:szCs w:val="24"/>
        </w:rPr>
      </w:pPr>
    </w:p>
    <w:p w:rsidR="00183CB0" w:rsidRPr="00183CB0" w:rsidRDefault="00183CB0" w:rsidP="00183CB0">
      <w:pPr>
        <w:tabs>
          <w:tab w:val="left" w:pos="709"/>
          <w:tab w:val="left" w:pos="1418"/>
        </w:tabs>
        <w:ind w:firstLine="1134"/>
        <w:jc w:val="both"/>
        <w:rPr>
          <w:rFonts w:asciiTheme="minorHAnsi" w:eastAsia="Times New Roman" w:hAnsiTheme="minorHAnsi"/>
          <w:color w:val="000000"/>
          <w:sz w:val="24"/>
          <w:szCs w:val="24"/>
        </w:rPr>
      </w:pPr>
      <w:r w:rsidRPr="00183CB0">
        <w:rPr>
          <w:rFonts w:asciiTheme="minorHAnsi" w:eastAsia="Times New Roman" w:hAnsiTheme="minorHAnsi" w:cs="Arial"/>
          <w:color w:val="000000"/>
          <w:sz w:val="24"/>
          <w:szCs w:val="24"/>
          <w:shd w:val="clear" w:color="auto" w:fill="FFFFFF"/>
        </w:rPr>
        <w:t xml:space="preserve">VI - </w:t>
      </w:r>
      <w:proofErr w:type="gramStart"/>
      <w:r w:rsidRPr="00183CB0">
        <w:rPr>
          <w:rFonts w:asciiTheme="minorHAnsi" w:eastAsia="Times New Roman" w:hAnsiTheme="minorHAnsi" w:cs="Arial"/>
          <w:color w:val="000000"/>
          <w:sz w:val="24"/>
          <w:szCs w:val="24"/>
          <w:shd w:val="clear" w:color="auto" w:fill="FFFFFF"/>
        </w:rPr>
        <w:t>hotéis</w:t>
      </w:r>
      <w:proofErr w:type="gramEnd"/>
      <w:r w:rsidRPr="00183CB0">
        <w:rPr>
          <w:rFonts w:asciiTheme="minorHAnsi" w:eastAsia="Times New Roman" w:hAnsiTheme="minorHAnsi" w:cs="Arial"/>
          <w:color w:val="000000"/>
          <w:sz w:val="24"/>
          <w:szCs w:val="24"/>
          <w:shd w:val="clear" w:color="auto" w:fill="FFFFFF"/>
        </w:rPr>
        <w:t>;</w:t>
      </w:r>
    </w:p>
    <w:p w:rsidR="00183CB0" w:rsidRPr="00183CB0" w:rsidRDefault="00183CB0" w:rsidP="00183CB0">
      <w:pPr>
        <w:tabs>
          <w:tab w:val="left" w:pos="709"/>
          <w:tab w:val="left" w:pos="1418"/>
        </w:tabs>
        <w:ind w:firstLine="1134"/>
        <w:jc w:val="both"/>
        <w:rPr>
          <w:rFonts w:asciiTheme="minorHAnsi" w:eastAsia="Times New Roman" w:hAnsiTheme="minorHAnsi"/>
          <w:color w:val="000000"/>
          <w:sz w:val="24"/>
          <w:szCs w:val="24"/>
        </w:rPr>
      </w:pPr>
    </w:p>
    <w:p w:rsidR="00183CB0" w:rsidRPr="00183CB0" w:rsidRDefault="00183CB0" w:rsidP="00183CB0">
      <w:pPr>
        <w:tabs>
          <w:tab w:val="left" w:pos="709"/>
          <w:tab w:val="left" w:pos="1418"/>
        </w:tabs>
        <w:ind w:firstLine="1134"/>
        <w:jc w:val="both"/>
        <w:rPr>
          <w:rFonts w:asciiTheme="minorHAnsi" w:eastAsia="Times New Roman" w:hAnsiTheme="minorHAnsi"/>
          <w:color w:val="000000"/>
          <w:sz w:val="24"/>
          <w:szCs w:val="24"/>
        </w:rPr>
      </w:pPr>
      <w:r w:rsidRPr="00183CB0">
        <w:rPr>
          <w:rFonts w:asciiTheme="minorHAnsi" w:eastAsia="Times New Roman" w:hAnsiTheme="minorHAnsi" w:cs="Arial"/>
          <w:color w:val="000000"/>
          <w:sz w:val="24"/>
          <w:szCs w:val="24"/>
          <w:shd w:val="clear" w:color="auto" w:fill="FFFFFF"/>
        </w:rPr>
        <w:t>VII - centrais de distribuição de gás encanado;</w:t>
      </w:r>
    </w:p>
    <w:p w:rsidR="00183CB0" w:rsidRPr="00183CB0" w:rsidRDefault="00183CB0" w:rsidP="00183CB0">
      <w:pPr>
        <w:tabs>
          <w:tab w:val="left" w:pos="709"/>
          <w:tab w:val="left" w:pos="1418"/>
        </w:tabs>
        <w:ind w:firstLine="1134"/>
        <w:jc w:val="both"/>
        <w:rPr>
          <w:rFonts w:asciiTheme="minorHAnsi" w:eastAsia="Times New Roman" w:hAnsiTheme="minorHAnsi"/>
          <w:color w:val="000000"/>
          <w:sz w:val="24"/>
          <w:szCs w:val="24"/>
        </w:rPr>
      </w:pPr>
    </w:p>
    <w:p w:rsidR="00183CB0" w:rsidRPr="00183CB0" w:rsidRDefault="00183CB0" w:rsidP="00183CB0">
      <w:pPr>
        <w:tabs>
          <w:tab w:val="left" w:pos="709"/>
          <w:tab w:val="left" w:pos="1418"/>
        </w:tabs>
        <w:ind w:firstLine="1134"/>
        <w:jc w:val="both"/>
        <w:rPr>
          <w:rFonts w:asciiTheme="minorHAnsi" w:eastAsia="Times New Roman" w:hAnsiTheme="minorHAnsi"/>
          <w:color w:val="000000"/>
          <w:sz w:val="24"/>
          <w:szCs w:val="24"/>
        </w:rPr>
      </w:pPr>
      <w:r w:rsidRPr="00183CB0">
        <w:rPr>
          <w:rFonts w:asciiTheme="minorHAnsi" w:eastAsia="Times New Roman" w:hAnsiTheme="minorHAnsi" w:cs="Arial"/>
          <w:color w:val="000000"/>
          <w:sz w:val="24"/>
          <w:szCs w:val="24"/>
          <w:shd w:val="clear" w:color="auto" w:fill="FFFFFF"/>
        </w:rPr>
        <w:t>VIII - lavanderia a gás; e</w:t>
      </w:r>
    </w:p>
    <w:p w:rsidR="00183CB0" w:rsidRPr="00183CB0" w:rsidRDefault="00183CB0" w:rsidP="00183CB0">
      <w:pPr>
        <w:tabs>
          <w:tab w:val="left" w:pos="709"/>
          <w:tab w:val="left" w:pos="1418"/>
        </w:tabs>
        <w:ind w:firstLine="1134"/>
        <w:jc w:val="both"/>
        <w:rPr>
          <w:rFonts w:asciiTheme="minorHAnsi" w:eastAsia="Times New Roman" w:hAnsiTheme="minorHAnsi"/>
          <w:color w:val="000000"/>
          <w:sz w:val="24"/>
          <w:szCs w:val="24"/>
        </w:rPr>
      </w:pPr>
    </w:p>
    <w:p w:rsidR="00183CB0" w:rsidRPr="00183CB0" w:rsidRDefault="00183CB0" w:rsidP="00183CB0">
      <w:pPr>
        <w:tabs>
          <w:tab w:val="left" w:pos="709"/>
          <w:tab w:val="left" w:pos="1418"/>
        </w:tabs>
        <w:ind w:firstLine="1134"/>
        <w:jc w:val="both"/>
        <w:rPr>
          <w:rFonts w:asciiTheme="minorHAnsi" w:hAnsiTheme="minorHAnsi" w:cstheme="minorHAnsi"/>
          <w:sz w:val="24"/>
          <w:szCs w:val="24"/>
        </w:rPr>
      </w:pPr>
      <w:r w:rsidRPr="00183CB0">
        <w:rPr>
          <w:rFonts w:asciiTheme="minorHAnsi" w:eastAsia="Times New Roman" w:hAnsiTheme="minorHAnsi" w:cs="Arial"/>
          <w:color w:val="000000"/>
          <w:sz w:val="24"/>
          <w:szCs w:val="24"/>
          <w:shd w:val="clear" w:color="auto" w:fill="FFFFFF"/>
        </w:rPr>
        <w:t xml:space="preserve">IX - </w:t>
      </w:r>
      <w:proofErr w:type="gramStart"/>
      <w:r w:rsidRPr="00183CB0">
        <w:rPr>
          <w:rFonts w:asciiTheme="minorHAnsi" w:eastAsia="Times New Roman" w:hAnsiTheme="minorHAnsi" w:cs="Arial"/>
          <w:color w:val="000000"/>
          <w:sz w:val="24"/>
          <w:szCs w:val="24"/>
          <w:shd w:val="clear" w:color="auto" w:fill="FFFFFF"/>
        </w:rPr>
        <w:t>demais</w:t>
      </w:r>
      <w:proofErr w:type="gramEnd"/>
      <w:r w:rsidRPr="00183CB0">
        <w:rPr>
          <w:rFonts w:asciiTheme="minorHAnsi" w:eastAsia="Times New Roman" w:hAnsiTheme="minorHAnsi" w:cs="Arial"/>
          <w:color w:val="000000"/>
          <w:sz w:val="24"/>
          <w:szCs w:val="24"/>
          <w:shd w:val="clear" w:color="auto" w:fill="FFFFFF"/>
        </w:rPr>
        <w:t xml:space="preserve"> estabelecimentos comerciais ou industriais que revendam ou façam uso de gás liquefeito de petróleo ou similares. </w:t>
      </w:r>
    </w:p>
    <w:p w:rsidR="00183CB0" w:rsidRDefault="00183CB0" w:rsidP="002976EB">
      <w:pPr>
        <w:tabs>
          <w:tab w:val="left" w:pos="709"/>
          <w:tab w:val="left" w:pos="1418"/>
        </w:tabs>
        <w:jc w:val="both"/>
        <w:rPr>
          <w:rFonts w:asciiTheme="minorHAnsi" w:hAnsiTheme="minorHAnsi" w:cstheme="minorHAnsi"/>
          <w:sz w:val="24"/>
          <w:szCs w:val="24"/>
        </w:rPr>
      </w:pPr>
    </w:p>
    <w:p w:rsidR="00183CB0" w:rsidRDefault="00183CB0" w:rsidP="000A4777">
      <w:pPr>
        <w:tabs>
          <w:tab w:val="left" w:pos="709"/>
          <w:tab w:val="left" w:pos="1418"/>
        </w:tabs>
        <w:ind w:firstLine="1134"/>
        <w:jc w:val="both"/>
        <w:rPr>
          <w:rFonts w:asciiTheme="minorHAnsi" w:eastAsia="Times New Roman" w:hAnsiTheme="minorHAnsi" w:cs="Arial"/>
          <w:b/>
          <w:bCs/>
          <w:color w:val="000000"/>
          <w:sz w:val="24"/>
          <w:szCs w:val="24"/>
          <w:shd w:val="clear" w:color="auto" w:fill="FFFFFF"/>
        </w:rPr>
      </w:pPr>
      <w:r w:rsidRPr="00183CB0">
        <w:rPr>
          <w:rFonts w:asciiTheme="minorHAnsi" w:eastAsia="Times New Roman" w:hAnsiTheme="minorHAnsi" w:cs="Arial"/>
          <w:color w:val="000000"/>
          <w:sz w:val="24"/>
          <w:szCs w:val="24"/>
          <w:shd w:val="clear" w:color="auto" w:fill="FFFFFF"/>
        </w:rPr>
        <w:t xml:space="preserve">Art. 2º É fixado o prazo de </w:t>
      </w:r>
      <w:r>
        <w:rPr>
          <w:rFonts w:asciiTheme="minorHAnsi" w:eastAsia="Times New Roman" w:hAnsiTheme="minorHAnsi" w:cs="Arial"/>
          <w:color w:val="000000"/>
          <w:sz w:val="24"/>
          <w:szCs w:val="24"/>
          <w:shd w:val="clear" w:color="auto" w:fill="FFFFFF"/>
        </w:rPr>
        <w:t>cento e oitenta</w:t>
      </w:r>
      <w:r w:rsidRPr="00183CB0">
        <w:rPr>
          <w:rFonts w:asciiTheme="minorHAnsi" w:eastAsia="Times New Roman" w:hAnsiTheme="minorHAnsi" w:cs="Arial"/>
          <w:color w:val="000000"/>
          <w:sz w:val="24"/>
          <w:szCs w:val="24"/>
          <w:shd w:val="clear" w:color="auto" w:fill="FFFFFF"/>
        </w:rPr>
        <w:t xml:space="preserve"> dias para a adequação a esta Lei.</w:t>
      </w:r>
      <w:r w:rsidRPr="00183CB0">
        <w:rPr>
          <w:rFonts w:asciiTheme="minorHAnsi" w:eastAsia="Times New Roman" w:hAnsiTheme="minorHAnsi" w:cs="Arial"/>
          <w:b/>
          <w:bCs/>
          <w:color w:val="000000"/>
          <w:sz w:val="24"/>
          <w:szCs w:val="24"/>
          <w:shd w:val="clear" w:color="auto" w:fill="FFFFFF"/>
        </w:rPr>
        <w:t> </w:t>
      </w:r>
    </w:p>
    <w:p w:rsidR="00183CB0" w:rsidRDefault="00183CB0" w:rsidP="002976EB">
      <w:pPr>
        <w:tabs>
          <w:tab w:val="left" w:pos="709"/>
          <w:tab w:val="left" w:pos="1418"/>
        </w:tabs>
        <w:jc w:val="both"/>
        <w:rPr>
          <w:rFonts w:asciiTheme="minorHAnsi" w:eastAsia="Times New Roman" w:hAnsiTheme="minorHAnsi" w:cs="Arial"/>
          <w:b/>
          <w:bCs/>
          <w:color w:val="000000"/>
          <w:sz w:val="24"/>
          <w:szCs w:val="24"/>
          <w:shd w:val="clear" w:color="auto" w:fill="FFFFFF"/>
        </w:rPr>
      </w:pPr>
    </w:p>
    <w:p w:rsidR="00183CB0" w:rsidRDefault="00183CB0" w:rsidP="003A1B7A">
      <w:pPr>
        <w:tabs>
          <w:tab w:val="left" w:pos="709"/>
          <w:tab w:val="left" w:pos="1418"/>
        </w:tabs>
        <w:ind w:firstLine="1134"/>
        <w:jc w:val="both"/>
        <w:rPr>
          <w:rFonts w:asciiTheme="minorHAnsi" w:eastAsia="Times New Roman" w:hAnsiTheme="minorHAnsi" w:cs="Courier New"/>
          <w:color w:val="000000"/>
          <w:sz w:val="24"/>
          <w:szCs w:val="24"/>
          <w:shd w:val="clear" w:color="auto" w:fill="FFFFFF"/>
        </w:rPr>
      </w:pPr>
      <w:r w:rsidRPr="00183CB0">
        <w:rPr>
          <w:rFonts w:asciiTheme="minorHAnsi" w:eastAsia="Times New Roman" w:hAnsiTheme="minorHAnsi" w:cs="Courier New"/>
          <w:color w:val="000000"/>
          <w:sz w:val="24"/>
          <w:szCs w:val="24"/>
          <w:shd w:val="clear" w:color="auto" w:fill="FFFFFF"/>
        </w:rPr>
        <w:t>Art. 3° O não cumprimento desta Lei, após o prazo decorrido no art. 2º, sujeitará o in</w:t>
      </w:r>
      <w:r>
        <w:rPr>
          <w:rFonts w:asciiTheme="minorHAnsi" w:eastAsia="Times New Roman" w:hAnsiTheme="minorHAnsi" w:cs="Courier New"/>
          <w:color w:val="000000"/>
          <w:sz w:val="24"/>
          <w:szCs w:val="24"/>
          <w:shd w:val="clear" w:color="auto" w:fill="FFFFFF"/>
        </w:rPr>
        <w:t>f</w:t>
      </w:r>
      <w:r w:rsidR="003A1B7A">
        <w:rPr>
          <w:rFonts w:asciiTheme="minorHAnsi" w:eastAsia="Times New Roman" w:hAnsiTheme="minorHAnsi" w:cs="Courier New"/>
          <w:color w:val="000000"/>
          <w:sz w:val="24"/>
          <w:szCs w:val="24"/>
          <w:shd w:val="clear" w:color="auto" w:fill="FFFFFF"/>
        </w:rPr>
        <w:t>rator às seguintes penalidades:</w:t>
      </w:r>
    </w:p>
    <w:p w:rsidR="00183CB0" w:rsidRDefault="00183CB0" w:rsidP="000A4777">
      <w:pPr>
        <w:tabs>
          <w:tab w:val="left" w:pos="709"/>
          <w:tab w:val="left" w:pos="1418"/>
        </w:tabs>
        <w:ind w:firstLine="1134"/>
        <w:jc w:val="both"/>
        <w:rPr>
          <w:rFonts w:asciiTheme="minorHAnsi" w:eastAsia="Times New Roman" w:hAnsiTheme="minorHAnsi" w:cs="Courier New"/>
          <w:color w:val="000000"/>
          <w:sz w:val="24"/>
          <w:szCs w:val="24"/>
          <w:shd w:val="clear" w:color="auto" w:fill="FFFFFF"/>
        </w:rPr>
      </w:pPr>
    </w:p>
    <w:p w:rsidR="00183CB0" w:rsidRPr="009B7EE7" w:rsidRDefault="00183CB0" w:rsidP="0030413C">
      <w:pPr>
        <w:ind w:firstLine="1134"/>
        <w:jc w:val="both"/>
        <w:rPr>
          <w:rFonts w:asciiTheme="minorHAnsi" w:hAnsiTheme="minorHAnsi"/>
          <w:sz w:val="24"/>
          <w:szCs w:val="24"/>
        </w:rPr>
      </w:pPr>
      <w:r w:rsidRPr="009B7EE7">
        <w:rPr>
          <w:rFonts w:asciiTheme="minorHAnsi" w:hAnsiTheme="minorHAnsi"/>
          <w:sz w:val="24"/>
          <w:szCs w:val="24"/>
        </w:rPr>
        <w:t xml:space="preserve">I – </w:t>
      </w:r>
      <w:proofErr w:type="gramStart"/>
      <w:r w:rsidRPr="009B7EE7">
        <w:rPr>
          <w:rFonts w:asciiTheme="minorHAnsi" w:hAnsiTheme="minorHAnsi"/>
          <w:sz w:val="24"/>
          <w:szCs w:val="24"/>
        </w:rPr>
        <w:t>na</w:t>
      </w:r>
      <w:proofErr w:type="gramEnd"/>
      <w:r w:rsidRPr="009B7EE7">
        <w:rPr>
          <w:rFonts w:asciiTheme="minorHAnsi" w:hAnsiTheme="minorHAnsi"/>
          <w:sz w:val="24"/>
          <w:szCs w:val="24"/>
        </w:rPr>
        <w:t xml:space="preserve"> primeira fiscalização: </w:t>
      </w:r>
    </w:p>
    <w:p w:rsidR="00183CB0" w:rsidRPr="009B7EE7" w:rsidRDefault="00183CB0" w:rsidP="0030413C">
      <w:pPr>
        <w:jc w:val="both"/>
        <w:rPr>
          <w:rFonts w:asciiTheme="minorHAnsi" w:hAnsiTheme="minorHAnsi"/>
          <w:sz w:val="24"/>
          <w:szCs w:val="24"/>
        </w:rPr>
      </w:pPr>
    </w:p>
    <w:p w:rsidR="00183CB0" w:rsidRPr="009B7EE7" w:rsidRDefault="00183CB0" w:rsidP="0030413C">
      <w:pPr>
        <w:ind w:firstLine="1134"/>
        <w:jc w:val="both"/>
        <w:rPr>
          <w:rFonts w:asciiTheme="minorHAnsi" w:hAnsiTheme="minorHAnsi"/>
          <w:sz w:val="24"/>
          <w:szCs w:val="24"/>
        </w:rPr>
      </w:pPr>
      <w:r w:rsidRPr="009B7EE7">
        <w:rPr>
          <w:rFonts w:asciiTheme="minorHAnsi" w:hAnsiTheme="minorHAnsi"/>
          <w:sz w:val="24"/>
          <w:szCs w:val="24"/>
        </w:rPr>
        <w:t>a) notificação, com prazo de trinta dias para o cumprimento no disposto do art. 1º;</w:t>
      </w:r>
    </w:p>
    <w:p w:rsidR="00183CB0" w:rsidRPr="009B7EE7" w:rsidRDefault="00183CB0" w:rsidP="0030413C">
      <w:pPr>
        <w:jc w:val="both"/>
        <w:rPr>
          <w:rFonts w:asciiTheme="minorHAnsi" w:hAnsiTheme="minorHAnsi"/>
          <w:sz w:val="24"/>
          <w:szCs w:val="24"/>
        </w:rPr>
      </w:pPr>
    </w:p>
    <w:p w:rsidR="00183CB0" w:rsidRPr="009B7EE7" w:rsidRDefault="00183CB0" w:rsidP="0030413C">
      <w:pPr>
        <w:ind w:firstLine="1134"/>
        <w:jc w:val="both"/>
        <w:rPr>
          <w:rFonts w:asciiTheme="minorHAnsi" w:hAnsiTheme="minorHAnsi"/>
          <w:sz w:val="24"/>
          <w:szCs w:val="24"/>
        </w:rPr>
      </w:pPr>
      <w:r w:rsidRPr="009B7EE7">
        <w:rPr>
          <w:rFonts w:asciiTheme="minorHAnsi" w:hAnsiTheme="minorHAnsi"/>
          <w:sz w:val="24"/>
          <w:szCs w:val="24"/>
        </w:rPr>
        <w:t xml:space="preserve">b) decorrido o prazo da notificação, e constatado o não cumprimento desta Lei será cobrada multa </w:t>
      </w:r>
      <w:r w:rsidR="00294960">
        <w:rPr>
          <w:rFonts w:asciiTheme="minorHAnsi" w:hAnsiTheme="minorHAnsi"/>
          <w:sz w:val="24"/>
          <w:szCs w:val="24"/>
        </w:rPr>
        <w:t>na ordem de 10</w:t>
      </w:r>
      <w:r w:rsidR="002976EB" w:rsidRPr="009B7EE7">
        <w:rPr>
          <w:rFonts w:asciiTheme="minorHAnsi" w:hAnsiTheme="minorHAnsi"/>
          <w:sz w:val="24"/>
          <w:szCs w:val="24"/>
        </w:rPr>
        <w:t xml:space="preserve"> (</w:t>
      </w:r>
      <w:r w:rsidR="00294960">
        <w:rPr>
          <w:rFonts w:asciiTheme="minorHAnsi" w:hAnsiTheme="minorHAnsi"/>
          <w:sz w:val="24"/>
          <w:szCs w:val="24"/>
        </w:rPr>
        <w:t>dez</w:t>
      </w:r>
      <w:r w:rsidR="002976EB" w:rsidRPr="009B7EE7">
        <w:rPr>
          <w:rFonts w:asciiTheme="minorHAnsi" w:hAnsiTheme="minorHAnsi"/>
          <w:sz w:val="24"/>
          <w:szCs w:val="24"/>
        </w:rPr>
        <w:t xml:space="preserve">) </w:t>
      </w:r>
      <w:proofErr w:type="spellStart"/>
      <w:r w:rsidR="002976EB" w:rsidRPr="009B7EE7">
        <w:rPr>
          <w:rFonts w:asciiTheme="minorHAnsi" w:hAnsiTheme="minorHAnsi"/>
          <w:sz w:val="24"/>
          <w:szCs w:val="24"/>
        </w:rPr>
        <w:t>UFMs</w:t>
      </w:r>
      <w:proofErr w:type="spellEnd"/>
      <w:r w:rsidR="002976EB" w:rsidRPr="009B7EE7">
        <w:rPr>
          <w:rFonts w:asciiTheme="minorHAnsi" w:hAnsiTheme="minorHAnsi"/>
          <w:sz w:val="24"/>
          <w:szCs w:val="24"/>
        </w:rPr>
        <w:t xml:space="preserve"> (Unidades Fiscais Municipais)</w:t>
      </w:r>
      <w:r w:rsidRPr="009B7EE7">
        <w:rPr>
          <w:rFonts w:asciiTheme="minorHAnsi" w:hAnsiTheme="minorHAnsi"/>
          <w:sz w:val="24"/>
          <w:szCs w:val="24"/>
        </w:rPr>
        <w:t>.</w:t>
      </w:r>
    </w:p>
    <w:p w:rsidR="00183CB0" w:rsidRPr="009B7EE7" w:rsidRDefault="00183CB0" w:rsidP="0030413C">
      <w:pPr>
        <w:jc w:val="both"/>
        <w:rPr>
          <w:rFonts w:asciiTheme="minorHAnsi" w:hAnsiTheme="minorHAnsi"/>
          <w:sz w:val="24"/>
          <w:szCs w:val="24"/>
        </w:rPr>
      </w:pPr>
      <w:bookmarkStart w:id="0" w:name="_GoBack"/>
      <w:bookmarkEnd w:id="0"/>
    </w:p>
    <w:p w:rsidR="003A1B7A" w:rsidRPr="009B7EE7" w:rsidRDefault="00183CB0" w:rsidP="0030413C">
      <w:pPr>
        <w:ind w:firstLine="1134"/>
        <w:jc w:val="both"/>
        <w:rPr>
          <w:rFonts w:asciiTheme="minorHAnsi" w:hAnsiTheme="minorHAnsi"/>
          <w:sz w:val="24"/>
          <w:szCs w:val="24"/>
        </w:rPr>
      </w:pPr>
      <w:r w:rsidRPr="009B7EE7">
        <w:rPr>
          <w:rFonts w:asciiTheme="minorHAnsi" w:hAnsiTheme="minorHAnsi"/>
          <w:sz w:val="24"/>
          <w:szCs w:val="24"/>
        </w:rPr>
        <w:t xml:space="preserve">II - </w:t>
      </w:r>
      <w:proofErr w:type="gramStart"/>
      <w:r w:rsidRPr="009B7EE7">
        <w:rPr>
          <w:rFonts w:asciiTheme="minorHAnsi" w:hAnsiTheme="minorHAnsi"/>
          <w:sz w:val="24"/>
          <w:szCs w:val="24"/>
        </w:rPr>
        <w:t>em</w:t>
      </w:r>
      <w:proofErr w:type="gramEnd"/>
      <w:r w:rsidRPr="009B7EE7">
        <w:rPr>
          <w:rFonts w:asciiTheme="minorHAnsi" w:hAnsiTheme="minorHAnsi"/>
          <w:sz w:val="24"/>
          <w:szCs w:val="24"/>
        </w:rPr>
        <w:t xml:space="preserve"> caso de reincidência, a multa será aplicada em dobro;</w:t>
      </w:r>
    </w:p>
    <w:p w:rsidR="003A1B7A" w:rsidRPr="009B7EE7" w:rsidRDefault="003A1B7A" w:rsidP="0030413C">
      <w:pPr>
        <w:jc w:val="both"/>
        <w:rPr>
          <w:rFonts w:asciiTheme="minorHAnsi" w:hAnsiTheme="minorHAnsi"/>
          <w:sz w:val="24"/>
          <w:szCs w:val="24"/>
        </w:rPr>
      </w:pPr>
    </w:p>
    <w:p w:rsidR="003A1B7A" w:rsidRDefault="003A1B7A" w:rsidP="0030413C">
      <w:pPr>
        <w:ind w:firstLine="1134"/>
        <w:jc w:val="both"/>
        <w:rPr>
          <w:rFonts w:asciiTheme="minorHAnsi" w:hAnsiTheme="minorHAnsi"/>
          <w:sz w:val="24"/>
          <w:szCs w:val="24"/>
        </w:rPr>
      </w:pPr>
      <w:r w:rsidRPr="009B7EE7">
        <w:rPr>
          <w:rFonts w:asciiTheme="minorHAnsi" w:hAnsiTheme="minorHAnsi"/>
          <w:sz w:val="24"/>
          <w:szCs w:val="24"/>
        </w:rPr>
        <w:t>III - persistindo a infração, além da cobrança da multa, acarretará sucessivamente:</w:t>
      </w:r>
    </w:p>
    <w:p w:rsidR="0030413C" w:rsidRDefault="0030413C" w:rsidP="0030413C">
      <w:pPr>
        <w:rPr>
          <w:rFonts w:asciiTheme="minorHAnsi" w:hAnsiTheme="minorHAnsi"/>
          <w:sz w:val="24"/>
          <w:szCs w:val="24"/>
        </w:rPr>
      </w:pPr>
    </w:p>
    <w:p w:rsidR="0030413C" w:rsidRDefault="0030413C" w:rsidP="0030413C">
      <w:pPr>
        <w:rPr>
          <w:rFonts w:asciiTheme="minorHAnsi" w:hAnsiTheme="minorHAnsi"/>
          <w:sz w:val="24"/>
          <w:szCs w:val="24"/>
        </w:rPr>
      </w:pPr>
    </w:p>
    <w:p w:rsidR="003A1B7A" w:rsidRPr="0030413C" w:rsidRDefault="0030413C" w:rsidP="0030413C">
      <w:pPr>
        <w:ind w:firstLine="1134"/>
        <w:rPr>
          <w:rFonts w:asciiTheme="minorHAnsi" w:hAnsiTheme="minorHAnsi"/>
          <w:sz w:val="24"/>
          <w:szCs w:val="24"/>
        </w:rPr>
      </w:pPr>
      <w:r w:rsidRPr="0030413C">
        <w:rPr>
          <w:rFonts w:asciiTheme="minorHAnsi" w:hAnsiTheme="minorHAnsi"/>
          <w:sz w:val="24"/>
          <w:szCs w:val="24"/>
        </w:rPr>
        <w:t xml:space="preserve">a) </w:t>
      </w:r>
      <w:r w:rsidR="003A1B7A" w:rsidRPr="0030413C">
        <w:rPr>
          <w:rFonts w:asciiTheme="minorHAnsi" w:hAnsiTheme="minorHAnsi"/>
          <w:sz w:val="24"/>
          <w:szCs w:val="24"/>
        </w:rPr>
        <w:t>em suspensão do alvará de funcionamento por cento e vinte dias;</w:t>
      </w:r>
    </w:p>
    <w:p w:rsidR="003A1B7A" w:rsidRPr="009B7EE7" w:rsidRDefault="003A1B7A" w:rsidP="0030413C">
      <w:pPr>
        <w:jc w:val="both"/>
        <w:rPr>
          <w:rFonts w:asciiTheme="minorHAnsi" w:hAnsiTheme="minorHAnsi"/>
          <w:sz w:val="24"/>
          <w:szCs w:val="24"/>
        </w:rPr>
      </w:pPr>
    </w:p>
    <w:p w:rsidR="003A1B7A" w:rsidRPr="009B7EE7" w:rsidRDefault="0030413C" w:rsidP="0030413C">
      <w:pPr>
        <w:ind w:firstLine="1134"/>
        <w:jc w:val="both"/>
        <w:rPr>
          <w:rFonts w:asciiTheme="minorHAnsi" w:eastAsia="Times New Roman" w:hAnsiTheme="minorHAnsi" w:cs="Courier New"/>
          <w:sz w:val="24"/>
          <w:szCs w:val="24"/>
          <w:shd w:val="clear" w:color="auto" w:fill="FFFFFF"/>
        </w:rPr>
      </w:pPr>
      <w:r>
        <w:rPr>
          <w:rFonts w:asciiTheme="minorHAnsi" w:hAnsiTheme="minorHAnsi"/>
          <w:sz w:val="24"/>
          <w:szCs w:val="24"/>
        </w:rPr>
        <w:t xml:space="preserve">b) </w:t>
      </w:r>
      <w:r w:rsidR="003A1B7A" w:rsidRPr="009B7EE7">
        <w:rPr>
          <w:rFonts w:asciiTheme="minorHAnsi" w:hAnsiTheme="minorHAnsi"/>
          <w:sz w:val="24"/>
          <w:szCs w:val="24"/>
        </w:rPr>
        <w:t>na cassação do alvará de funcionamento.</w:t>
      </w:r>
    </w:p>
    <w:p w:rsidR="003A1B7A" w:rsidRPr="003A1B7A" w:rsidRDefault="003A1B7A" w:rsidP="003A1B7A">
      <w:pPr>
        <w:pStyle w:val="PargrafodaLista"/>
        <w:rPr>
          <w:rFonts w:asciiTheme="minorHAnsi" w:hAnsiTheme="minorHAnsi" w:cs="Courier New"/>
          <w:b/>
          <w:bCs/>
          <w:color w:val="000000"/>
          <w:sz w:val="24"/>
          <w:szCs w:val="24"/>
          <w:shd w:val="clear" w:color="auto" w:fill="FFFFFF"/>
        </w:rPr>
      </w:pPr>
    </w:p>
    <w:p w:rsidR="003A1B7A" w:rsidRDefault="003A1B7A" w:rsidP="003A1B7A">
      <w:pPr>
        <w:tabs>
          <w:tab w:val="left" w:pos="709"/>
          <w:tab w:val="left" w:pos="1418"/>
        </w:tabs>
        <w:ind w:firstLine="1134"/>
        <w:jc w:val="both"/>
        <w:rPr>
          <w:rFonts w:asciiTheme="minorHAnsi" w:eastAsia="Times New Roman" w:hAnsiTheme="minorHAnsi"/>
          <w:color w:val="000000"/>
          <w:sz w:val="24"/>
          <w:szCs w:val="24"/>
        </w:rPr>
      </w:pPr>
      <w:r w:rsidRPr="003A1B7A">
        <w:rPr>
          <w:rFonts w:asciiTheme="minorHAnsi" w:eastAsia="Times New Roman" w:hAnsiTheme="minorHAnsi" w:cs="Arial"/>
          <w:color w:val="000000"/>
          <w:sz w:val="24"/>
          <w:szCs w:val="24"/>
          <w:shd w:val="clear" w:color="auto" w:fill="FFFFFF"/>
        </w:rPr>
        <w:t>Parágrafo único. A suspensão só será cancelada depois da implantação de que trata esta Lei. </w:t>
      </w:r>
    </w:p>
    <w:p w:rsidR="003A1B7A" w:rsidRDefault="003A1B7A" w:rsidP="003A1B7A">
      <w:pPr>
        <w:tabs>
          <w:tab w:val="left" w:pos="709"/>
          <w:tab w:val="left" w:pos="1418"/>
        </w:tabs>
        <w:ind w:firstLine="1134"/>
        <w:jc w:val="both"/>
        <w:rPr>
          <w:rFonts w:asciiTheme="minorHAnsi" w:eastAsia="Times New Roman" w:hAnsiTheme="minorHAnsi"/>
          <w:color w:val="000000"/>
          <w:sz w:val="24"/>
          <w:szCs w:val="24"/>
        </w:rPr>
      </w:pPr>
    </w:p>
    <w:p w:rsidR="00183CB0" w:rsidRPr="003A1B7A" w:rsidRDefault="003A1B7A" w:rsidP="003A1B7A">
      <w:pPr>
        <w:tabs>
          <w:tab w:val="left" w:pos="709"/>
          <w:tab w:val="left" w:pos="1418"/>
        </w:tabs>
        <w:ind w:firstLine="1134"/>
        <w:jc w:val="both"/>
        <w:rPr>
          <w:rFonts w:asciiTheme="minorHAnsi" w:eastAsia="Times New Roman" w:hAnsiTheme="minorHAnsi" w:cs="Courier New"/>
          <w:b/>
          <w:bCs/>
          <w:color w:val="000000"/>
          <w:sz w:val="24"/>
          <w:szCs w:val="24"/>
          <w:shd w:val="clear" w:color="auto" w:fill="FFFFFF"/>
        </w:rPr>
      </w:pPr>
      <w:r w:rsidRPr="003A1B7A">
        <w:rPr>
          <w:rFonts w:asciiTheme="minorHAnsi" w:eastAsia="Times New Roman" w:hAnsiTheme="minorHAnsi" w:cs="Arial"/>
          <w:color w:val="000000"/>
          <w:sz w:val="24"/>
          <w:szCs w:val="24"/>
          <w:shd w:val="clear" w:color="auto" w:fill="FFFFFF"/>
        </w:rPr>
        <w:t>Art. 4º Esta Lei entra em vigor na data de sua publicação</w:t>
      </w:r>
    </w:p>
    <w:p w:rsidR="00183CB0" w:rsidRDefault="00183CB0" w:rsidP="000A4777">
      <w:pPr>
        <w:tabs>
          <w:tab w:val="left" w:pos="709"/>
          <w:tab w:val="left" w:pos="1418"/>
        </w:tabs>
        <w:ind w:firstLine="1134"/>
        <w:jc w:val="both"/>
        <w:rPr>
          <w:rFonts w:asciiTheme="minorHAnsi" w:eastAsia="Times New Roman" w:hAnsiTheme="minorHAnsi" w:cs="Arial"/>
          <w:b/>
          <w:bCs/>
          <w:color w:val="000000"/>
          <w:sz w:val="24"/>
          <w:szCs w:val="24"/>
          <w:shd w:val="clear" w:color="auto" w:fill="FFFFFF"/>
        </w:rPr>
      </w:pPr>
    </w:p>
    <w:p w:rsidR="00183CB0" w:rsidRDefault="00183CB0" w:rsidP="000A4777">
      <w:pPr>
        <w:tabs>
          <w:tab w:val="left" w:pos="709"/>
          <w:tab w:val="left" w:pos="1418"/>
        </w:tabs>
        <w:ind w:firstLine="1134"/>
        <w:jc w:val="both"/>
        <w:rPr>
          <w:rFonts w:asciiTheme="minorHAnsi" w:eastAsia="Times New Roman" w:hAnsiTheme="minorHAnsi" w:cs="Arial"/>
          <w:b/>
          <w:bCs/>
          <w:color w:val="000000"/>
          <w:sz w:val="24"/>
          <w:szCs w:val="24"/>
          <w:shd w:val="clear" w:color="auto" w:fill="FFFFFF"/>
        </w:rPr>
      </w:pPr>
    </w:p>
    <w:p w:rsidR="000A4777" w:rsidRPr="00D45E18" w:rsidRDefault="000A4777" w:rsidP="000A4777">
      <w:pPr>
        <w:tabs>
          <w:tab w:val="left" w:pos="709"/>
          <w:tab w:val="left" w:pos="1418"/>
        </w:tabs>
        <w:jc w:val="both"/>
        <w:rPr>
          <w:rFonts w:asciiTheme="minorHAnsi" w:hAnsiTheme="minorHAnsi" w:cstheme="minorHAnsi"/>
          <w:sz w:val="24"/>
          <w:szCs w:val="24"/>
        </w:rPr>
      </w:pPr>
    </w:p>
    <w:p w:rsidR="000A4777" w:rsidRPr="00D45E18" w:rsidRDefault="000A4777" w:rsidP="000A4777">
      <w:pPr>
        <w:jc w:val="center"/>
        <w:rPr>
          <w:rFonts w:asciiTheme="minorHAnsi" w:hAnsiTheme="minorHAnsi" w:cstheme="minorHAnsi"/>
          <w:sz w:val="24"/>
          <w:szCs w:val="24"/>
        </w:rPr>
      </w:pPr>
    </w:p>
    <w:p w:rsidR="000A4777" w:rsidRPr="00D45E18" w:rsidRDefault="000A4777" w:rsidP="000A4777">
      <w:pPr>
        <w:jc w:val="center"/>
        <w:rPr>
          <w:rFonts w:asciiTheme="minorHAnsi" w:hAnsiTheme="minorHAnsi" w:cstheme="minorHAnsi"/>
          <w:sz w:val="24"/>
          <w:szCs w:val="24"/>
        </w:rPr>
      </w:pPr>
      <w:r w:rsidRPr="00D45E18">
        <w:rPr>
          <w:rFonts w:asciiTheme="minorHAnsi" w:hAnsiTheme="minorHAnsi" w:cstheme="minorHAnsi"/>
          <w:sz w:val="24"/>
          <w:szCs w:val="24"/>
        </w:rPr>
        <w:t xml:space="preserve">Sala de Sessões Plínio de Carvalho, </w:t>
      </w:r>
      <w:r w:rsidR="00511628">
        <w:rPr>
          <w:rFonts w:asciiTheme="minorHAnsi" w:hAnsiTheme="minorHAnsi" w:cstheme="minorHAnsi"/>
          <w:sz w:val="24"/>
          <w:szCs w:val="24"/>
        </w:rPr>
        <w:t>31 de janeiro</w:t>
      </w:r>
      <w:r w:rsidR="00417F5A" w:rsidRPr="00D45E18">
        <w:rPr>
          <w:rFonts w:asciiTheme="minorHAnsi" w:hAnsiTheme="minorHAnsi" w:cstheme="minorHAnsi"/>
          <w:sz w:val="24"/>
          <w:szCs w:val="24"/>
        </w:rPr>
        <w:t xml:space="preserve"> </w:t>
      </w:r>
      <w:r w:rsidR="00511628">
        <w:rPr>
          <w:rFonts w:asciiTheme="minorHAnsi" w:hAnsiTheme="minorHAnsi" w:cstheme="minorHAnsi"/>
          <w:sz w:val="24"/>
          <w:szCs w:val="24"/>
        </w:rPr>
        <w:t>de 2019</w:t>
      </w:r>
      <w:r w:rsidRPr="00D45E18">
        <w:rPr>
          <w:rFonts w:asciiTheme="minorHAnsi" w:hAnsiTheme="minorHAnsi" w:cstheme="minorHAnsi"/>
          <w:sz w:val="24"/>
          <w:szCs w:val="24"/>
        </w:rPr>
        <w:t>.</w:t>
      </w:r>
    </w:p>
    <w:p w:rsidR="000A4777" w:rsidRPr="00D45E18" w:rsidRDefault="000A4777" w:rsidP="000A4777">
      <w:pPr>
        <w:jc w:val="center"/>
        <w:rPr>
          <w:rFonts w:asciiTheme="minorHAnsi" w:hAnsiTheme="minorHAnsi" w:cstheme="minorHAnsi"/>
          <w:sz w:val="24"/>
          <w:szCs w:val="24"/>
        </w:rPr>
      </w:pPr>
    </w:p>
    <w:p w:rsidR="000A4777" w:rsidRPr="00D45E18" w:rsidRDefault="000A4777" w:rsidP="000A4777">
      <w:pPr>
        <w:jc w:val="center"/>
        <w:rPr>
          <w:rFonts w:asciiTheme="minorHAnsi" w:hAnsiTheme="minorHAnsi" w:cstheme="minorHAnsi"/>
          <w:sz w:val="24"/>
          <w:szCs w:val="24"/>
        </w:rPr>
      </w:pPr>
    </w:p>
    <w:p w:rsidR="000A4777" w:rsidRPr="00032A26" w:rsidRDefault="000A4777" w:rsidP="000A4777">
      <w:pPr>
        <w:jc w:val="center"/>
        <w:rPr>
          <w:rFonts w:asciiTheme="minorHAnsi" w:hAnsiTheme="minorHAnsi" w:cstheme="minorHAnsi"/>
          <w:sz w:val="24"/>
          <w:szCs w:val="24"/>
        </w:rPr>
      </w:pPr>
    </w:p>
    <w:p w:rsidR="00032A26" w:rsidRPr="00032A26" w:rsidRDefault="00032A26" w:rsidP="00032A26">
      <w:pPr>
        <w:ind w:right="-374"/>
        <w:jc w:val="center"/>
        <w:rPr>
          <w:rFonts w:asciiTheme="minorHAnsi" w:hAnsiTheme="minorHAnsi" w:cs="Arial"/>
          <w:b/>
          <w:bCs/>
          <w:sz w:val="24"/>
          <w:szCs w:val="24"/>
        </w:rPr>
      </w:pPr>
      <w:r w:rsidRPr="00032A26">
        <w:rPr>
          <w:rFonts w:asciiTheme="minorHAnsi" w:hAnsiTheme="minorHAnsi" w:cs="Arial"/>
          <w:b/>
          <w:bCs/>
          <w:sz w:val="24"/>
          <w:szCs w:val="24"/>
        </w:rPr>
        <w:t>LUCAS GRECCO</w:t>
      </w:r>
    </w:p>
    <w:p w:rsidR="00032A26" w:rsidRPr="00032A26" w:rsidRDefault="00032A26" w:rsidP="00032A26">
      <w:pPr>
        <w:ind w:right="-374"/>
        <w:jc w:val="center"/>
        <w:rPr>
          <w:rFonts w:asciiTheme="minorHAnsi" w:hAnsiTheme="minorHAnsi" w:cs="Arial"/>
          <w:sz w:val="24"/>
          <w:szCs w:val="24"/>
        </w:rPr>
      </w:pPr>
      <w:r w:rsidRPr="00032A26">
        <w:rPr>
          <w:rFonts w:asciiTheme="minorHAnsi" w:hAnsiTheme="minorHAnsi" w:cs="Arial"/>
          <w:bCs/>
          <w:sz w:val="24"/>
          <w:szCs w:val="24"/>
        </w:rPr>
        <w:t xml:space="preserve">Vereador - </w:t>
      </w:r>
      <w:r w:rsidRPr="00032A26">
        <w:rPr>
          <w:rFonts w:asciiTheme="minorHAnsi" w:hAnsiTheme="minorHAnsi" w:cs="Arial"/>
          <w:sz w:val="24"/>
          <w:szCs w:val="24"/>
        </w:rPr>
        <w:t>1º</w:t>
      </w:r>
      <w:r>
        <w:rPr>
          <w:rFonts w:asciiTheme="minorHAnsi" w:hAnsiTheme="minorHAnsi" w:cs="Arial"/>
          <w:sz w:val="24"/>
          <w:szCs w:val="24"/>
        </w:rPr>
        <w:t xml:space="preserve"> </w:t>
      </w:r>
      <w:r w:rsidRPr="00032A26">
        <w:rPr>
          <w:rFonts w:asciiTheme="minorHAnsi" w:hAnsiTheme="minorHAnsi" w:cs="Arial"/>
          <w:sz w:val="24"/>
          <w:szCs w:val="24"/>
        </w:rPr>
        <w:t>Secretário</w:t>
      </w:r>
    </w:p>
    <w:p w:rsidR="00417F5A" w:rsidRDefault="00417F5A">
      <w:pPr>
        <w:autoSpaceDE/>
        <w:autoSpaceDN/>
        <w:spacing w:after="200" w:line="276" w:lineRule="auto"/>
        <w:rPr>
          <w:rFonts w:asciiTheme="minorHAnsi" w:hAnsiTheme="minorHAnsi" w:cs="Tahoma"/>
          <w:sz w:val="24"/>
          <w:szCs w:val="24"/>
        </w:rPr>
      </w:pPr>
      <w:r>
        <w:rPr>
          <w:rFonts w:asciiTheme="minorHAnsi" w:hAnsiTheme="minorHAnsi" w:cs="Tahoma"/>
          <w:sz w:val="24"/>
          <w:szCs w:val="24"/>
        </w:rPr>
        <w:br w:type="page"/>
      </w:r>
    </w:p>
    <w:p w:rsidR="00417F5A" w:rsidRPr="009B5D32" w:rsidRDefault="00417F5A" w:rsidP="00417F5A">
      <w:pPr>
        <w:pStyle w:val="Standard"/>
        <w:spacing w:after="1134"/>
        <w:jc w:val="center"/>
        <w:rPr>
          <w:rFonts w:asciiTheme="minorHAnsi" w:hAnsiTheme="minorHAnsi" w:cs="Calibri"/>
          <w:b/>
          <w:bCs/>
        </w:rPr>
      </w:pPr>
      <w:r w:rsidRPr="009B5D32">
        <w:rPr>
          <w:rFonts w:asciiTheme="minorHAnsi" w:hAnsiTheme="minorHAnsi" w:cs="Calibri"/>
          <w:b/>
          <w:bCs/>
        </w:rPr>
        <w:lastRenderedPageBreak/>
        <w:t>JUSTIFICATIVA</w:t>
      </w:r>
    </w:p>
    <w:p w:rsidR="00417F5A" w:rsidRPr="009B5D32" w:rsidRDefault="00417F5A" w:rsidP="00417F5A">
      <w:pPr>
        <w:pStyle w:val="Standard"/>
        <w:ind w:firstLine="2551"/>
        <w:jc w:val="both"/>
        <w:rPr>
          <w:rFonts w:asciiTheme="minorHAnsi" w:hAnsiTheme="minorHAnsi" w:cs="Calibri"/>
        </w:rPr>
      </w:pPr>
      <w:r w:rsidRPr="009B5D32">
        <w:rPr>
          <w:rFonts w:asciiTheme="minorHAnsi" w:hAnsiTheme="minorHAnsi" w:cs="Calibri"/>
        </w:rPr>
        <w:t>Senhor Presidente,</w:t>
      </w:r>
    </w:p>
    <w:p w:rsidR="00417F5A" w:rsidRPr="009B5D32" w:rsidRDefault="00417F5A" w:rsidP="00417F5A">
      <w:pPr>
        <w:pStyle w:val="Standard"/>
        <w:ind w:firstLine="2551"/>
        <w:jc w:val="both"/>
        <w:rPr>
          <w:rFonts w:asciiTheme="minorHAnsi" w:hAnsiTheme="minorHAnsi" w:cs="Calibri"/>
        </w:rPr>
      </w:pPr>
      <w:r w:rsidRPr="009B5D32">
        <w:rPr>
          <w:rFonts w:asciiTheme="minorHAnsi" w:hAnsiTheme="minorHAnsi" w:cs="Calibri"/>
        </w:rPr>
        <w:t>Senhoras Vereadoras,</w:t>
      </w:r>
    </w:p>
    <w:p w:rsidR="00417F5A" w:rsidRPr="009B5D32" w:rsidRDefault="00417F5A" w:rsidP="00417F5A">
      <w:pPr>
        <w:pStyle w:val="Standard"/>
        <w:spacing w:after="850"/>
        <w:ind w:firstLine="2551"/>
        <w:jc w:val="both"/>
        <w:rPr>
          <w:rFonts w:asciiTheme="minorHAnsi" w:hAnsiTheme="minorHAnsi" w:cs="Calibri"/>
        </w:rPr>
      </w:pPr>
      <w:r w:rsidRPr="009B5D32">
        <w:rPr>
          <w:rFonts w:asciiTheme="minorHAnsi" w:hAnsiTheme="minorHAnsi" w:cs="Calibri"/>
        </w:rPr>
        <w:t>Senhores Vereadores</w:t>
      </w:r>
    </w:p>
    <w:p w:rsidR="00511628" w:rsidRDefault="00511628" w:rsidP="00417F5A">
      <w:pPr>
        <w:pStyle w:val="Default"/>
        <w:spacing w:before="120"/>
        <w:ind w:firstLine="708"/>
        <w:jc w:val="both"/>
        <w:rPr>
          <w:rFonts w:asciiTheme="minorHAnsi" w:hAnsiTheme="minorHAnsi"/>
        </w:rPr>
      </w:pPr>
    </w:p>
    <w:p w:rsidR="00511628" w:rsidRPr="00511628" w:rsidRDefault="00511628" w:rsidP="00511628">
      <w:pPr>
        <w:pStyle w:val="Default"/>
      </w:pPr>
    </w:p>
    <w:p w:rsidR="00511628" w:rsidRPr="00511628" w:rsidRDefault="00511628" w:rsidP="00511628">
      <w:pPr>
        <w:ind w:firstLine="1134"/>
        <w:jc w:val="both"/>
        <w:rPr>
          <w:rFonts w:asciiTheme="minorHAnsi" w:hAnsiTheme="minorHAnsi"/>
          <w:color w:val="000000"/>
          <w:sz w:val="24"/>
          <w:szCs w:val="24"/>
        </w:rPr>
      </w:pPr>
      <w:r w:rsidRPr="00511628">
        <w:rPr>
          <w:rFonts w:asciiTheme="minorHAnsi" w:hAnsiTheme="minorHAnsi"/>
          <w:color w:val="000000"/>
          <w:sz w:val="24"/>
          <w:szCs w:val="24"/>
        </w:rPr>
        <w:t xml:space="preserve">Os vazamentos precisam ser evitados, pois são a causa da maioria dos acidentes com gás nas áreas industrial, doméstica ou pública. Eles ocorrem por variados motivos e podem provocar explosões, incêndios, sendo uma das ameaças mais comuns ao meio ambiente. </w:t>
      </w:r>
    </w:p>
    <w:p w:rsidR="00511628" w:rsidRPr="00511628" w:rsidRDefault="00511628" w:rsidP="00511628">
      <w:pPr>
        <w:ind w:firstLine="1134"/>
        <w:jc w:val="both"/>
        <w:rPr>
          <w:rFonts w:asciiTheme="minorHAnsi" w:hAnsiTheme="minorHAnsi"/>
          <w:color w:val="000000"/>
          <w:sz w:val="24"/>
          <w:szCs w:val="24"/>
        </w:rPr>
      </w:pPr>
    </w:p>
    <w:p w:rsidR="00511628" w:rsidRPr="00511628" w:rsidRDefault="00511628" w:rsidP="00511628">
      <w:pPr>
        <w:ind w:firstLine="1134"/>
        <w:jc w:val="both"/>
        <w:rPr>
          <w:rFonts w:asciiTheme="minorHAnsi" w:hAnsiTheme="minorHAnsi"/>
          <w:color w:val="000000"/>
          <w:sz w:val="24"/>
          <w:szCs w:val="24"/>
        </w:rPr>
      </w:pPr>
      <w:r w:rsidRPr="00511628">
        <w:rPr>
          <w:rFonts w:asciiTheme="minorHAnsi" w:hAnsiTheme="minorHAnsi"/>
          <w:color w:val="000000"/>
          <w:sz w:val="24"/>
          <w:szCs w:val="24"/>
        </w:rPr>
        <w:t xml:space="preserve">É notória a evolução do mercado de uso do gás combustível como alternativa energética, que cada vez mais deve estar presente no dia a dia dos consumidores. Dentro deste prisma, é fundamental o estabelecimento de requisitos concretos que almejem a sua confiabilidade. </w:t>
      </w:r>
    </w:p>
    <w:p w:rsidR="00511628" w:rsidRPr="00511628" w:rsidRDefault="00511628" w:rsidP="00511628">
      <w:pPr>
        <w:ind w:firstLine="1134"/>
        <w:jc w:val="both"/>
        <w:rPr>
          <w:rFonts w:asciiTheme="minorHAnsi" w:hAnsiTheme="minorHAnsi"/>
          <w:color w:val="000000"/>
          <w:sz w:val="24"/>
          <w:szCs w:val="24"/>
        </w:rPr>
      </w:pPr>
    </w:p>
    <w:p w:rsidR="00511628" w:rsidRPr="00511628" w:rsidRDefault="00511628" w:rsidP="00511628">
      <w:pPr>
        <w:ind w:firstLine="1134"/>
        <w:jc w:val="both"/>
        <w:rPr>
          <w:rFonts w:asciiTheme="minorHAnsi" w:hAnsiTheme="minorHAnsi"/>
          <w:color w:val="000000"/>
          <w:sz w:val="24"/>
          <w:szCs w:val="24"/>
        </w:rPr>
      </w:pPr>
      <w:r w:rsidRPr="00511628">
        <w:rPr>
          <w:rFonts w:asciiTheme="minorHAnsi" w:hAnsiTheme="minorHAnsi"/>
          <w:color w:val="000000"/>
          <w:sz w:val="24"/>
          <w:szCs w:val="24"/>
        </w:rPr>
        <w:t xml:space="preserve">As atividades de instalação de gás e seus respectivos equipamentos de utilização merecem atenção especial, em função de seus aspectos de segurança. </w:t>
      </w:r>
    </w:p>
    <w:p w:rsidR="00511628" w:rsidRPr="00511628" w:rsidRDefault="00511628" w:rsidP="00511628">
      <w:pPr>
        <w:ind w:firstLine="1134"/>
        <w:jc w:val="both"/>
        <w:rPr>
          <w:rFonts w:asciiTheme="minorHAnsi" w:hAnsiTheme="minorHAnsi"/>
          <w:color w:val="000000"/>
          <w:sz w:val="24"/>
          <w:szCs w:val="24"/>
        </w:rPr>
      </w:pPr>
    </w:p>
    <w:p w:rsidR="00511628" w:rsidRPr="00511628" w:rsidRDefault="00511628" w:rsidP="00511628">
      <w:pPr>
        <w:ind w:firstLine="1134"/>
        <w:jc w:val="both"/>
        <w:rPr>
          <w:rFonts w:asciiTheme="minorHAnsi" w:hAnsiTheme="minorHAnsi"/>
          <w:color w:val="000000"/>
          <w:sz w:val="24"/>
          <w:szCs w:val="24"/>
        </w:rPr>
      </w:pPr>
      <w:r w:rsidRPr="00511628">
        <w:rPr>
          <w:rFonts w:asciiTheme="minorHAnsi" w:hAnsiTheme="minorHAnsi"/>
          <w:color w:val="000000"/>
          <w:sz w:val="24"/>
          <w:szCs w:val="24"/>
        </w:rPr>
        <w:t xml:space="preserve">Portanto, como medida preventiva, no sentido de evitar tais ocorrências, o uso de equipamentos detectores de vazamento tem sido largamente empregado, assumindo, desta maneira, uma importância muito grande quando se trata da proteção ao meio ambiente, onde pessoas ou populações podem ser atingidas seriamente. </w:t>
      </w:r>
    </w:p>
    <w:p w:rsidR="00511628" w:rsidRPr="00511628" w:rsidRDefault="00511628" w:rsidP="00511628">
      <w:pPr>
        <w:ind w:firstLine="1134"/>
        <w:jc w:val="both"/>
        <w:rPr>
          <w:rFonts w:asciiTheme="minorHAnsi" w:hAnsiTheme="minorHAnsi"/>
          <w:color w:val="000000"/>
          <w:sz w:val="24"/>
          <w:szCs w:val="24"/>
        </w:rPr>
      </w:pPr>
    </w:p>
    <w:p w:rsidR="00511628" w:rsidRPr="00511628" w:rsidRDefault="00511628" w:rsidP="00511628">
      <w:pPr>
        <w:ind w:firstLine="1134"/>
        <w:jc w:val="both"/>
        <w:rPr>
          <w:rFonts w:asciiTheme="minorHAnsi" w:hAnsiTheme="minorHAnsi"/>
          <w:color w:val="000000"/>
          <w:sz w:val="24"/>
          <w:szCs w:val="24"/>
        </w:rPr>
      </w:pPr>
      <w:r w:rsidRPr="00511628">
        <w:rPr>
          <w:rFonts w:asciiTheme="minorHAnsi" w:hAnsiTheme="minorHAnsi"/>
          <w:color w:val="000000"/>
          <w:sz w:val="24"/>
          <w:szCs w:val="24"/>
        </w:rPr>
        <w:t xml:space="preserve">A sua instalação deve obedecer aos critérios estabelecidos nas Normas Técnicas Nacionais (ABNT). </w:t>
      </w:r>
    </w:p>
    <w:p w:rsidR="00511628" w:rsidRPr="00511628" w:rsidRDefault="00511628" w:rsidP="00511628">
      <w:pPr>
        <w:ind w:firstLine="1134"/>
        <w:jc w:val="both"/>
        <w:rPr>
          <w:rFonts w:asciiTheme="minorHAnsi" w:hAnsiTheme="minorHAnsi"/>
          <w:color w:val="000000"/>
          <w:sz w:val="24"/>
          <w:szCs w:val="24"/>
        </w:rPr>
      </w:pPr>
    </w:p>
    <w:p w:rsidR="00511628" w:rsidRPr="00511628" w:rsidRDefault="00511628" w:rsidP="00511628">
      <w:pPr>
        <w:ind w:firstLine="1134"/>
        <w:jc w:val="both"/>
        <w:rPr>
          <w:rFonts w:asciiTheme="minorHAnsi" w:hAnsiTheme="minorHAnsi"/>
          <w:color w:val="000000"/>
          <w:sz w:val="24"/>
          <w:szCs w:val="24"/>
        </w:rPr>
      </w:pPr>
      <w:r w:rsidRPr="00511628">
        <w:rPr>
          <w:rFonts w:asciiTheme="minorHAnsi" w:hAnsiTheme="minorHAnsi"/>
          <w:color w:val="000000"/>
          <w:sz w:val="24"/>
          <w:szCs w:val="24"/>
        </w:rPr>
        <w:t xml:space="preserve">Esta medida vem sendo adotada em diversos Estados da nossa Federação com resultados significantes. </w:t>
      </w:r>
    </w:p>
    <w:p w:rsidR="00511628" w:rsidRPr="00511628" w:rsidRDefault="00511628" w:rsidP="00511628">
      <w:pPr>
        <w:ind w:firstLine="1134"/>
        <w:jc w:val="both"/>
        <w:rPr>
          <w:rFonts w:asciiTheme="minorHAnsi" w:hAnsiTheme="minorHAnsi"/>
          <w:color w:val="000000"/>
          <w:sz w:val="24"/>
          <w:szCs w:val="24"/>
        </w:rPr>
      </w:pPr>
    </w:p>
    <w:p w:rsidR="00417F5A" w:rsidRPr="00511628" w:rsidRDefault="00417F5A" w:rsidP="00511628">
      <w:pPr>
        <w:ind w:firstLine="1134"/>
        <w:jc w:val="both"/>
        <w:rPr>
          <w:rFonts w:asciiTheme="minorHAnsi" w:hAnsiTheme="minorHAnsi"/>
          <w:color w:val="000000"/>
          <w:sz w:val="24"/>
          <w:szCs w:val="24"/>
        </w:rPr>
      </w:pPr>
      <w:r w:rsidRPr="00511628">
        <w:rPr>
          <w:rFonts w:asciiTheme="minorHAnsi" w:hAnsiTheme="minorHAnsi"/>
          <w:sz w:val="24"/>
          <w:szCs w:val="24"/>
        </w:rPr>
        <w:t>Diante do exposto, peço atenção dos Nobres Pares para a aprovação deste importante projeto.</w:t>
      </w:r>
    </w:p>
    <w:p w:rsidR="00511628" w:rsidRDefault="00511628" w:rsidP="00417F5A">
      <w:pPr>
        <w:jc w:val="center"/>
        <w:rPr>
          <w:rFonts w:asciiTheme="minorHAnsi" w:hAnsiTheme="minorHAnsi" w:cs="Calibri"/>
          <w:sz w:val="24"/>
          <w:szCs w:val="24"/>
        </w:rPr>
      </w:pPr>
    </w:p>
    <w:p w:rsidR="00511628" w:rsidRDefault="00511628" w:rsidP="00417F5A">
      <w:pPr>
        <w:jc w:val="center"/>
        <w:rPr>
          <w:rFonts w:asciiTheme="minorHAnsi" w:hAnsiTheme="minorHAnsi" w:cs="Calibri"/>
          <w:sz w:val="24"/>
          <w:szCs w:val="24"/>
        </w:rPr>
      </w:pPr>
    </w:p>
    <w:p w:rsidR="00417F5A" w:rsidRPr="009B5D32" w:rsidRDefault="00417F5A" w:rsidP="00417F5A">
      <w:pPr>
        <w:jc w:val="center"/>
        <w:rPr>
          <w:rFonts w:asciiTheme="minorHAnsi" w:hAnsiTheme="minorHAnsi" w:cs="Calibri"/>
          <w:sz w:val="24"/>
          <w:szCs w:val="24"/>
        </w:rPr>
      </w:pPr>
      <w:r w:rsidRPr="009B5D32">
        <w:rPr>
          <w:rFonts w:asciiTheme="minorHAnsi" w:hAnsiTheme="minorHAnsi" w:cs="Calibri"/>
          <w:sz w:val="24"/>
          <w:szCs w:val="24"/>
        </w:rPr>
        <w:t xml:space="preserve">Sala de sessões Plínio de Carvalho, </w:t>
      </w:r>
      <w:r w:rsidR="00511628">
        <w:rPr>
          <w:rFonts w:asciiTheme="minorHAnsi" w:hAnsiTheme="minorHAnsi" w:cs="Calibri"/>
          <w:sz w:val="24"/>
          <w:szCs w:val="24"/>
        </w:rPr>
        <w:t>31</w:t>
      </w:r>
      <w:r w:rsidR="00EE0100">
        <w:rPr>
          <w:rFonts w:asciiTheme="minorHAnsi" w:hAnsiTheme="minorHAnsi" w:cs="Calibri"/>
          <w:sz w:val="24"/>
          <w:szCs w:val="24"/>
        </w:rPr>
        <w:t xml:space="preserve"> de </w:t>
      </w:r>
      <w:r w:rsidR="00511628">
        <w:rPr>
          <w:rFonts w:asciiTheme="minorHAnsi" w:hAnsiTheme="minorHAnsi" w:cs="Calibri"/>
          <w:sz w:val="24"/>
          <w:szCs w:val="24"/>
        </w:rPr>
        <w:t>janeiro de 2019</w:t>
      </w:r>
      <w:r w:rsidRPr="009B5D32">
        <w:rPr>
          <w:rFonts w:asciiTheme="minorHAnsi" w:hAnsiTheme="minorHAnsi" w:cs="Calibri"/>
          <w:sz w:val="24"/>
          <w:szCs w:val="24"/>
        </w:rPr>
        <w:t>.</w:t>
      </w:r>
    </w:p>
    <w:p w:rsidR="00417F5A" w:rsidRPr="009B5D32" w:rsidRDefault="00417F5A" w:rsidP="00417F5A">
      <w:pPr>
        <w:rPr>
          <w:rFonts w:asciiTheme="minorHAnsi" w:hAnsiTheme="minorHAnsi" w:cs="Calibri"/>
          <w:sz w:val="24"/>
          <w:szCs w:val="24"/>
        </w:rPr>
      </w:pPr>
    </w:p>
    <w:p w:rsidR="00417F5A" w:rsidRPr="009B5D32" w:rsidRDefault="00417F5A" w:rsidP="00417F5A">
      <w:pPr>
        <w:rPr>
          <w:rFonts w:asciiTheme="minorHAnsi" w:hAnsiTheme="minorHAnsi" w:cs="Calibri"/>
          <w:sz w:val="24"/>
          <w:szCs w:val="24"/>
        </w:rPr>
      </w:pPr>
    </w:p>
    <w:p w:rsidR="00417F5A" w:rsidRPr="009B5D32" w:rsidRDefault="00417F5A" w:rsidP="00417F5A">
      <w:pPr>
        <w:jc w:val="both"/>
        <w:rPr>
          <w:rFonts w:asciiTheme="minorHAnsi" w:hAnsiTheme="minorHAnsi" w:cs="Calibri"/>
          <w:sz w:val="24"/>
          <w:szCs w:val="24"/>
        </w:rPr>
      </w:pPr>
    </w:p>
    <w:p w:rsidR="00032A26" w:rsidRPr="00032A26" w:rsidRDefault="00032A26" w:rsidP="00032A26">
      <w:pPr>
        <w:ind w:right="-374"/>
        <w:jc w:val="center"/>
        <w:rPr>
          <w:rFonts w:asciiTheme="minorHAnsi" w:hAnsiTheme="minorHAnsi" w:cs="Arial"/>
          <w:b/>
          <w:bCs/>
          <w:sz w:val="24"/>
          <w:szCs w:val="24"/>
        </w:rPr>
      </w:pPr>
      <w:r w:rsidRPr="00032A26">
        <w:rPr>
          <w:rFonts w:asciiTheme="minorHAnsi" w:hAnsiTheme="minorHAnsi" w:cs="Arial"/>
          <w:b/>
          <w:bCs/>
          <w:sz w:val="24"/>
          <w:szCs w:val="24"/>
        </w:rPr>
        <w:t>LUCAS GRECCO</w:t>
      </w:r>
    </w:p>
    <w:p w:rsidR="00032A26" w:rsidRPr="00032A26" w:rsidRDefault="00032A26" w:rsidP="00032A26">
      <w:pPr>
        <w:ind w:right="-374"/>
        <w:jc w:val="center"/>
        <w:rPr>
          <w:rFonts w:asciiTheme="minorHAnsi" w:hAnsiTheme="minorHAnsi" w:cs="Arial"/>
          <w:sz w:val="24"/>
          <w:szCs w:val="24"/>
        </w:rPr>
      </w:pPr>
      <w:r w:rsidRPr="00032A26">
        <w:rPr>
          <w:rFonts w:asciiTheme="minorHAnsi" w:hAnsiTheme="minorHAnsi" w:cs="Arial"/>
          <w:bCs/>
          <w:sz w:val="24"/>
          <w:szCs w:val="24"/>
        </w:rPr>
        <w:t xml:space="preserve">Vereador - </w:t>
      </w:r>
      <w:r w:rsidRPr="00032A26">
        <w:rPr>
          <w:rFonts w:asciiTheme="minorHAnsi" w:hAnsiTheme="minorHAnsi" w:cs="Arial"/>
          <w:sz w:val="24"/>
          <w:szCs w:val="24"/>
        </w:rPr>
        <w:t>1º</w:t>
      </w:r>
      <w:r>
        <w:rPr>
          <w:rFonts w:asciiTheme="minorHAnsi" w:hAnsiTheme="minorHAnsi" w:cs="Arial"/>
          <w:sz w:val="24"/>
          <w:szCs w:val="24"/>
        </w:rPr>
        <w:t xml:space="preserve"> </w:t>
      </w:r>
      <w:r w:rsidRPr="00032A26">
        <w:rPr>
          <w:rFonts w:asciiTheme="minorHAnsi" w:hAnsiTheme="minorHAnsi" w:cs="Arial"/>
          <w:sz w:val="24"/>
          <w:szCs w:val="24"/>
        </w:rPr>
        <w:t>Secretário</w:t>
      </w:r>
    </w:p>
    <w:p w:rsidR="00417F5A" w:rsidRDefault="00417F5A">
      <w:pPr>
        <w:autoSpaceDE/>
        <w:autoSpaceDN/>
        <w:spacing w:after="200" w:line="276" w:lineRule="auto"/>
        <w:rPr>
          <w:rFonts w:asciiTheme="minorHAnsi" w:hAnsiTheme="minorHAnsi" w:cs="Tahoma"/>
          <w:sz w:val="24"/>
          <w:szCs w:val="24"/>
        </w:rPr>
      </w:pPr>
    </w:p>
    <w:p w:rsidR="00417F5A" w:rsidRDefault="00417F5A" w:rsidP="00032A26">
      <w:pPr>
        <w:rPr>
          <w:rFonts w:ascii="Tahoma" w:hAnsi="Tahoma" w:cs="Tahoma"/>
          <w:b/>
          <w:sz w:val="24"/>
          <w:szCs w:val="24"/>
        </w:rPr>
      </w:pPr>
    </w:p>
    <w:p w:rsidR="00417F5A" w:rsidRDefault="00417F5A" w:rsidP="00417F5A">
      <w:pPr>
        <w:ind w:left="1418"/>
        <w:rPr>
          <w:rFonts w:ascii="Tahoma" w:hAnsi="Tahoma" w:cs="Tahoma"/>
          <w:b/>
          <w:sz w:val="24"/>
          <w:szCs w:val="24"/>
        </w:rPr>
      </w:pPr>
    </w:p>
    <w:p w:rsidR="00417F5A" w:rsidRPr="00036E32" w:rsidRDefault="00417F5A" w:rsidP="00417F5A">
      <w:pPr>
        <w:ind w:left="1418"/>
        <w:rPr>
          <w:rFonts w:ascii="Tahoma" w:hAnsi="Tahoma" w:cs="Tahoma"/>
          <w:b/>
          <w:sz w:val="24"/>
          <w:szCs w:val="24"/>
        </w:rPr>
      </w:pPr>
      <w:r w:rsidRPr="00036E32">
        <w:rPr>
          <w:rFonts w:ascii="Tahoma" w:hAnsi="Tahoma" w:cs="Tahoma"/>
          <w:b/>
          <w:sz w:val="24"/>
          <w:szCs w:val="24"/>
        </w:rPr>
        <w:t>DESPACHOS</w:t>
      </w:r>
    </w:p>
    <w:p w:rsidR="00417F5A" w:rsidRPr="00036E32" w:rsidRDefault="00417F5A" w:rsidP="00417F5A">
      <w:pPr>
        <w:ind w:left="1418"/>
        <w:rPr>
          <w:rFonts w:ascii="Tahoma" w:hAnsi="Tahoma" w:cs="Tahoma"/>
          <w:b/>
          <w:sz w:val="24"/>
          <w:szCs w:val="24"/>
        </w:rPr>
      </w:pPr>
    </w:p>
    <w:p w:rsidR="00417F5A" w:rsidRDefault="00417F5A" w:rsidP="00417F5A">
      <w:pPr>
        <w:ind w:left="1418"/>
        <w:rPr>
          <w:rFonts w:ascii="Tahoma" w:hAnsi="Tahoma" w:cs="Tahoma"/>
          <w:b/>
          <w:sz w:val="24"/>
          <w:szCs w:val="24"/>
        </w:rPr>
      </w:pPr>
      <w:r>
        <w:rPr>
          <w:rFonts w:ascii="Tahoma" w:hAnsi="Tahoma" w:cs="Tahoma"/>
          <w:b/>
          <w:sz w:val="24"/>
          <w:szCs w:val="24"/>
        </w:rPr>
        <w:t>P</w:t>
      </w:r>
      <w:r w:rsidRPr="00036E32">
        <w:rPr>
          <w:rFonts w:ascii="Tahoma" w:hAnsi="Tahoma" w:cs="Tahoma"/>
          <w:b/>
          <w:sz w:val="24"/>
          <w:szCs w:val="24"/>
        </w:rPr>
        <w:t xml:space="preserve">rocesso nº          </w:t>
      </w:r>
      <w:r>
        <w:rPr>
          <w:rFonts w:ascii="Tahoma" w:hAnsi="Tahoma" w:cs="Tahoma"/>
          <w:b/>
          <w:sz w:val="24"/>
          <w:szCs w:val="24"/>
        </w:rPr>
        <w:t xml:space="preserve">     </w:t>
      </w:r>
      <w:r w:rsidRPr="00036E32">
        <w:rPr>
          <w:rFonts w:ascii="Tahoma" w:hAnsi="Tahoma" w:cs="Tahoma"/>
          <w:b/>
          <w:sz w:val="24"/>
          <w:szCs w:val="24"/>
        </w:rPr>
        <w:t xml:space="preserve">                  /</w:t>
      </w:r>
      <w:r w:rsidR="00032A26">
        <w:rPr>
          <w:rFonts w:ascii="Tahoma" w:hAnsi="Tahoma" w:cs="Tahoma"/>
          <w:b/>
          <w:sz w:val="24"/>
          <w:szCs w:val="24"/>
        </w:rPr>
        <w:t>19</w:t>
      </w:r>
    </w:p>
    <w:p w:rsidR="00417F5A" w:rsidRDefault="00417F5A" w:rsidP="00417F5A">
      <w:pPr>
        <w:ind w:left="1418"/>
        <w:rPr>
          <w:rFonts w:ascii="Tahoma" w:hAnsi="Tahoma" w:cs="Tahoma"/>
          <w:b/>
          <w:sz w:val="24"/>
          <w:szCs w:val="24"/>
        </w:rPr>
      </w:pPr>
    </w:p>
    <w:p w:rsidR="00417F5A" w:rsidRDefault="00417F5A" w:rsidP="00417F5A">
      <w:pPr>
        <w:ind w:left="349"/>
        <w:rPr>
          <w:rFonts w:ascii="Tahoma" w:hAnsi="Tahoma" w:cs="Tahoma"/>
          <w:b/>
          <w:sz w:val="24"/>
          <w:szCs w:val="24"/>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tblGrid>
      <w:tr w:rsidR="00417F5A" w:rsidRPr="00A42219" w:rsidTr="002E6019">
        <w:tc>
          <w:tcPr>
            <w:tcW w:w="5400" w:type="dxa"/>
            <w:shd w:val="clear" w:color="auto" w:fill="auto"/>
          </w:tcPr>
          <w:p w:rsidR="00417F5A" w:rsidRPr="00A42219" w:rsidRDefault="00417F5A" w:rsidP="002E6019">
            <w:pPr>
              <w:rPr>
                <w:rFonts w:ascii="Tahoma" w:hAnsi="Tahoma" w:cs="Tahoma"/>
                <w:b/>
                <w:sz w:val="16"/>
                <w:szCs w:val="16"/>
              </w:rPr>
            </w:pPr>
          </w:p>
          <w:p w:rsidR="00417F5A" w:rsidRPr="00A42219" w:rsidRDefault="00417F5A" w:rsidP="002E6019">
            <w:pPr>
              <w:ind w:left="72" w:right="167"/>
              <w:jc w:val="both"/>
              <w:rPr>
                <w:rFonts w:ascii="Tahoma" w:hAnsi="Tahoma" w:cs="Tahoma"/>
                <w:sz w:val="8"/>
                <w:szCs w:val="8"/>
              </w:rPr>
            </w:pPr>
            <w:r w:rsidRPr="00A42219">
              <w:rPr>
                <w:rFonts w:ascii="Tahoma" w:hAnsi="Tahoma" w:cs="Tahoma"/>
                <w:sz w:val="23"/>
                <w:szCs w:val="23"/>
              </w:rPr>
              <w:t xml:space="preserve">Julgado objeto de deliberação. </w:t>
            </w:r>
          </w:p>
          <w:p w:rsidR="00417F5A" w:rsidRPr="00A42219" w:rsidRDefault="00417F5A" w:rsidP="002E6019">
            <w:pPr>
              <w:tabs>
                <w:tab w:val="left" w:pos="5112"/>
              </w:tabs>
              <w:ind w:left="72" w:right="167"/>
              <w:rPr>
                <w:rFonts w:ascii="Tahoma" w:hAnsi="Tahoma" w:cs="Tahoma"/>
                <w:sz w:val="23"/>
                <w:szCs w:val="23"/>
              </w:rPr>
            </w:pPr>
            <w:proofErr w:type="gramStart"/>
            <w:r w:rsidRPr="00A42219">
              <w:rPr>
                <w:rFonts w:ascii="Tahoma" w:hAnsi="Tahoma" w:cs="Tahoma"/>
                <w:sz w:val="23"/>
                <w:szCs w:val="23"/>
              </w:rPr>
              <w:t>Araraquara,</w:t>
            </w:r>
            <w:r>
              <w:rPr>
                <w:rFonts w:ascii="Tahoma" w:hAnsi="Tahoma" w:cs="Tahoma"/>
                <w:sz w:val="23"/>
                <w:szCs w:val="23"/>
              </w:rPr>
              <w:t>_</w:t>
            </w:r>
            <w:proofErr w:type="gramEnd"/>
            <w:r>
              <w:rPr>
                <w:rFonts w:ascii="Tahoma" w:hAnsi="Tahoma" w:cs="Tahoma"/>
                <w:sz w:val="23"/>
                <w:szCs w:val="23"/>
              </w:rPr>
              <w:t>_</w:t>
            </w:r>
            <w:r w:rsidRPr="00A42219">
              <w:rPr>
                <w:rFonts w:ascii="Tahoma" w:hAnsi="Tahoma" w:cs="Tahoma"/>
                <w:sz w:val="23"/>
                <w:szCs w:val="23"/>
              </w:rPr>
              <w:t>___________________________</w:t>
            </w:r>
          </w:p>
          <w:p w:rsidR="00417F5A" w:rsidRPr="00A42219" w:rsidRDefault="00417F5A" w:rsidP="002E6019">
            <w:pPr>
              <w:tabs>
                <w:tab w:val="left" w:pos="5112"/>
              </w:tabs>
              <w:ind w:left="72" w:right="167"/>
              <w:rPr>
                <w:rFonts w:ascii="Tahoma" w:hAnsi="Tahoma" w:cs="Tahoma"/>
                <w:sz w:val="23"/>
                <w:szCs w:val="23"/>
              </w:rPr>
            </w:pPr>
          </w:p>
          <w:p w:rsidR="00417F5A" w:rsidRPr="00A42219" w:rsidRDefault="00417F5A" w:rsidP="002E6019">
            <w:pPr>
              <w:tabs>
                <w:tab w:val="left" w:pos="5112"/>
              </w:tabs>
              <w:ind w:left="72" w:right="167"/>
              <w:rPr>
                <w:rFonts w:ascii="Tahoma" w:hAnsi="Tahoma" w:cs="Tahoma"/>
                <w:sz w:val="23"/>
                <w:szCs w:val="23"/>
              </w:rPr>
            </w:pPr>
            <w:r w:rsidRPr="00A42219">
              <w:rPr>
                <w:rFonts w:ascii="Tahoma" w:hAnsi="Tahoma" w:cs="Tahoma"/>
                <w:sz w:val="23"/>
                <w:szCs w:val="23"/>
              </w:rPr>
              <w:t>_______________________________________</w:t>
            </w:r>
          </w:p>
          <w:p w:rsidR="00417F5A" w:rsidRPr="00A42219" w:rsidRDefault="00417F5A" w:rsidP="002E6019">
            <w:pPr>
              <w:ind w:left="426" w:right="201"/>
              <w:jc w:val="center"/>
              <w:rPr>
                <w:rFonts w:ascii="Tahoma" w:hAnsi="Tahoma" w:cs="Tahoma"/>
                <w:sz w:val="22"/>
                <w:szCs w:val="22"/>
              </w:rPr>
            </w:pPr>
            <w:r w:rsidRPr="00A42219">
              <w:rPr>
                <w:rFonts w:ascii="Tahoma" w:hAnsi="Tahoma" w:cs="Tahoma"/>
                <w:sz w:val="22"/>
                <w:szCs w:val="22"/>
              </w:rPr>
              <w:t>Presidente</w:t>
            </w:r>
          </w:p>
          <w:p w:rsidR="00417F5A" w:rsidRPr="00A42219" w:rsidRDefault="00417F5A" w:rsidP="002E6019">
            <w:pPr>
              <w:jc w:val="center"/>
              <w:rPr>
                <w:rFonts w:ascii="Tahoma" w:hAnsi="Tahoma" w:cs="Tahoma"/>
                <w:b/>
                <w:sz w:val="16"/>
                <w:szCs w:val="16"/>
              </w:rPr>
            </w:pPr>
          </w:p>
        </w:tc>
      </w:tr>
    </w:tbl>
    <w:p w:rsidR="00417F5A" w:rsidRPr="00036E32" w:rsidRDefault="00417F5A" w:rsidP="00417F5A">
      <w:pPr>
        <w:ind w:left="349"/>
        <w:rPr>
          <w:rFonts w:ascii="Tahoma" w:hAnsi="Tahoma" w:cs="Tahoma"/>
          <w:b/>
          <w:sz w:val="24"/>
          <w:szCs w:val="24"/>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tblGrid>
      <w:tr w:rsidR="00417F5A" w:rsidRPr="00A42219" w:rsidTr="002E6019">
        <w:tc>
          <w:tcPr>
            <w:tcW w:w="5400" w:type="dxa"/>
            <w:shd w:val="clear" w:color="auto" w:fill="auto"/>
          </w:tcPr>
          <w:p w:rsidR="00417F5A" w:rsidRPr="00A42219" w:rsidRDefault="00417F5A" w:rsidP="002E6019">
            <w:pPr>
              <w:rPr>
                <w:rFonts w:ascii="Tahoma" w:hAnsi="Tahoma" w:cs="Tahoma"/>
                <w:b/>
                <w:sz w:val="16"/>
                <w:szCs w:val="16"/>
              </w:rPr>
            </w:pPr>
          </w:p>
          <w:p w:rsidR="00417F5A" w:rsidRDefault="00417F5A" w:rsidP="002E6019">
            <w:pPr>
              <w:tabs>
                <w:tab w:val="left" w:pos="5112"/>
              </w:tabs>
              <w:ind w:left="72" w:right="167"/>
              <w:rPr>
                <w:rFonts w:ascii="Tahoma" w:hAnsi="Tahoma" w:cs="Tahoma"/>
                <w:sz w:val="23"/>
                <w:szCs w:val="23"/>
              </w:rPr>
            </w:pPr>
            <w:r w:rsidRPr="00741B81">
              <w:rPr>
                <w:rFonts w:ascii="Tahoma" w:hAnsi="Tahoma" w:cs="Tahoma"/>
                <w:sz w:val="23"/>
                <w:szCs w:val="23"/>
              </w:rPr>
              <w:t>Às Comissões competentes.</w:t>
            </w:r>
          </w:p>
          <w:p w:rsidR="00417F5A" w:rsidRPr="00A42219" w:rsidRDefault="00417F5A" w:rsidP="002E6019">
            <w:pPr>
              <w:tabs>
                <w:tab w:val="left" w:pos="5112"/>
              </w:tabs>
              <w:ind w:left="72" w:right="167"/>
              <w:rPr>
                <w:rFonts w:ascii="Tahoma" w:hAnsi="Tahoma" w:cs="Tahoma"/>
                <w:sz w:val="23"/>
                <w:szCs w:val="23"/>
              </w:rPr>
            </w:pPr>
            <w:proofErr w:type="gramStart"/>
            <w:r w:rsidRPr="00A42219">
              <w:rPr>
                <w:rFonts w:ascii="Tahoma" w:hAnsi="Tahoma" w:cs="Tahoma"/>
                <w:sz w:val="23"/>
                <w:szCs w:val="23"/>
              </w:rPr>
              <w:t>Araraquara,</w:t>
            </w:r>
            <w:r>
              <w:rPr>
                <w:rFonts w:ascii="Tahoma" w:hAnsi="Tahoma" w:cs="Tahoma"/>
                <w:sz w:val="23"/>
                <w:szCs w:val="23"/>
              </w:rPr>
              <w:t>_</w:t>
            </w:r>
            <w:proofErr w:type="gramEnd"/>
            <w:r w:rsidRPr="00A42219">
              <w:rPr>
                <w:rFonts w:ascii="Tahoma" w:hAnsi="Tahoma" w:cs="Tahoma"/>
                <w:sz w:val="23"/>
                <w:szCs w:val="23"/>
              </w:rPr>
              <w:t>____________________________</w:t>
            </w:r>
          </w:p>
          <w:p w:rsidR="00417F5A" w:rsidRPr="00A42219" w:rsidRDefault="00417F5A" w:rsidP="002E6019">
            <w:pPr>
              <w:tabs>
                <w:tab w:val="left" w:pos="5112"/>
              </w:tabs>
              <w:ind w:left="72" w:right="167"/>
              <w:rPr>
                <w:rFonts w:ascii="Tahoma" w:hAnsi="Tahoma" w:cs="Tahoma"/>
                <w:sz w:val="23"/>
                <w:szCs w:val="23"/>
              </w:rPr>
            </w:pPr>
          </w:p>
          <w:p w:rsidR="00417F5A" w:rsidRPr="00A42219" w:rsidRDefault="00417F5A" w:rsidP="002E6019">
            <w:pPr>
              <w:tabs>
                <w:tab w:val="left" w:pos="5112"/>
              </w:tabs>
              <w:ind w:left="72" w:right="167"/>
              <w:rPr>
                <w:rFonts w:ascii="Tahoma" w:hAnsi="Tahoma" w:cs="Tahoma"/>
                <w:sz w:val="23"/>
                <w:szCs w:val="23"/>
              </w:rPr>
            </w:pPr>
            <w:r w:rsidRPr="00A42219">
              <w:rPr>
                <w:rFonts w:ascii="Tahoma" w:hAnsi="Tahoma" w:cs="Tahoma"/>
                <w:sz w:val="23"/>
                <w:szCs w:val="23"/>
              </w:rPr>
              <w:t>_______________________________________</w:t>
            </w:r>
          </w:p>
          <w:p w:rsidR="00417F5A" w:rsidRPr="00A42219" w:rsidRDefault="00417F5A" w:rsidP="002E6019">
            <w:pPr>
              <w:ind w:left="426" w:right="201"/>
              <w:jc w:val="center"/>
              <w:rPr>
                <w:rFonts w:ascii="Tahoma" w:hAnsi="Tahoma" w:cs="Tahoma"/>
                <w:sz w:val="22"/>
                <w:szCs w:val="22"/>
              </w:rPr>
            </w:pPr>
            <w:r w:rsidRPr="00A42219">
              <w:rPr>
                <w:rFonts w:ascii="Tahoma" w:hAnsi="Tahoma" w:cs="Tahoma"/>
                <w:sz w:val="22"/>
                <w:szCs w:val="22"/>
              </w:rPr>
              <w:t>Presidente</w:t>
            </w:r>
          </w:p>
          <w:p w:rsidR="00417F5A" w:rsidRPr="00A42219" w:rsidRDefault="00417F5A" w:rsidP="002E6019">
            <w:pPr>
              <w:jc w:val="center"/>
              <w:rPr>
                <w:rFonts w:ascii="Tahoma" w:hAnsi="Tahoma" w:cs="Tahoma"/>
                <w:b/>
                <w:sz w:val="16"/>
                <w:szCs w:val="16"/>
              </w:rPr>
            </w:pPr>
          </w:p>
        </w:tc>
      </w:tr>
    </w:tbl>
    <w:p w:rsidR="00417F5A" w:rsidRPr="009553FF" w:rsidRDefault="00417F5A" w:rsidP="00417F5A">
      <w:pPr>
        <w:ind w:firstLine="2268"/>
        <w:jc w:val="both"/>
        <w:rPr>
          <w:rFonts w:asciiTheme="minorHAnsi" w:hAnsiTheme="minorHAnsi"/>
          <w:sz w:val="24"/>
          <w:szCs w:val="24"/>
        </w:rPr>
      </w:pPr>
    </w:p>
    <w:p w:rsidR="00417F5A" w:rsidRPr="008C18C1" w:rsidRDefault="00417F5A" w:rsidP="00417F5A"/>
    <w:p w:rsidR="000A4777" w:rsidRPr="000A4777" w:rsidRDefault="000A4777" w:rsidP="000A4777">
      <w:pPr>
        <w:jc w:val="center"/>
        <w:rPr>
          <w:rFonts w:asciiTheme="minorHAnsi" w:hAnsiTheme="minorHAnsi" w:cs="Tahoma"/>
          <w:sz w:val="24"/>
          <w:szCs w:val="24"/>
        </w:rPr>
      </w:pPr>
    </w:p>
    <w:p w:rsidR="000A4777" w:rsidRPr="000A4777" w:rsidRDefault="000A4777">
      <w:pPr>
        <w:autoSpaceDE/>
        <w:autoSpaceDN/>
        <w:spacing w:after="200" w:line="276" w:lineRule="auto"/>
        <w:rPr>
          <w:rFonts w:asciiTheme="minorHAnsi" w:hAnsiTheme="minorHAnsi" w:cs="Tahoma"/>
          <w:sz w:val="24"/>
          <w:szCs w:val="24"/>
        </w:rPr>
      </w:pPr>
    </w:p>
    <w:sectPr w:rsidR="000A4777" w:rsidRPr="000A4777" w:rsidSect="00161CCA">
      <w:headerReference w:type="default" r:id="rId7"/>
      <w:pgSz w:w="11907" w:h="16840"/>
      <w:pgMar w:top="993" w:right="1134"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035" w:rsidRDefault="009F1035" w:rsidP="00A42C9F">
      <w:r>
        <w:separator/>
      </w:r>
    </w:p>
  </w:endnote>
  <w:endnote w:type="continuationSeparator" w:id="0">
    <w:p w:rsidR="009F1035" w:rsidRDefault="009F1035" w:rsidP="00A4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035" w:rsidRDefault="009F1035" w:rsidP="00A42C9F">
      <w:r>
        <w:separator/>
      </w:r>
    </w:p>
  </w:footnote>
  <w:footnote w:type="continuationSeparator" w:id="0">
    <w:p w:rsidR="009F1035" w:rsidRDefault="009F1035" w:rsidP="00A42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9F" w:rsidRPr="00081583" w:rsidRDefault="00C60437" w:rsidP="00A42C9F">
    <w:pPr>
      <w:pStyle w:val="Cabealho"/>
      <w:ind w:left="426"/>
      <w:jc w:val="center"/>
      <w:rPr>
        <w:rFonts w:ascii="Trajan" w:hAnsi="Trajan"/>
        <w:color w:val="3889AE"/>
        <w:spacing w:val="22"/>
        <w:sz w:val="22"/>
        <w:szCs w:val="32"/>
      </w:rPr>
    </w:pPr>
    <w:r>
      <w:rPr>
        <w:noProof/>
        <w:sz w:val="24"/>
        <w:szCs w:val="24"/>
      </w:rPr>
      <w:drawing>
        <wp:anchor distT="0" distB="0" distL="114300" distR="114300" simplePos="0" relativeHeight="251658240" behindDoc="0" locked="0" layoutInCell="1" allowOverlap="1">
          <wp:simplePos x="0" y="0"/>
          <wp:positionH relativeFrom="column">
            <wp:posOffset>-407035</wp:posOffset>
          </wp:positionH>
          <wp:positionV relativeFrom="paragraph">
            <wp:posOffset>-248920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anchor>
      </w:drawing>
    </w:r>
  </w:p>
  <w:p w:rsidR="00A42C9F" w:rsidRDefault="00A42C9F" w:rsidP="00A42C9F">
    <w:pPr>
      <w:pStyle w:val="Cabealho"/>
      <w:ind w:left="426"/>
      <w:jc w:val="center"/>
      <w:rPr>
        <w:rFonts w:ascii="Trajan" w:hAnsi="Trajan"/>
        <w:color w:val="3889AE"/>
        <w:spacing w:val="22"/>
        <w:sz w:val="32"/>
        <w:szCs w:val="32"/>
      </w:rPr>
    </w:pPr>
    <w:r w:rsidRPr="006075E2">
      <w:rPr>
        <w:rFonts w:ascii="Trajan" w:hAnsi="Trajan"/>
        <w:color w:val="3889AE"/>
        <w:spacing w:val="22"/>
        <w:sz w:val="32"/>
        <w:szCs w:val="32"/>
      </w:rPr>
      <w:t>CÂMARA MUNICIPAL DE ARARAQUARA</w:t>
    </w:r>
  </w:p>
  <w:p w:rsidR="00A42C9F" w:rsidRDefault="00A42C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10BAC"/>
    <w:multiLevelType w:val="hybridMultilevel"/>
    <w:tmpl w:val="87FAE310"/>
    <w:lvl w:ilvl="0" w:tplc="73CA6F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528283E"/>
    <w:multiLevelType w:val="hybridMultilevel"/>
    <w:tmpl w:val="EEA010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321306C"/>
    <w:multiLevelType w:val="hybridMultilevel"/>
    <w:tmpl w:val="0F882464"/>
    <w:lvl w:ilvl="0" w:tplc="CA86FB1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9C2"/>
    <w:rsid w:val="00013929"/>
    <w:rsid w:val="00032A26"/>
    <w:rsid w:val="00036E32"/>
    <w:rsid w:val="000A4777"/>
    <w:rsid w:val="001055B5"/>
    <w:rsid w:val="00122BED"/>
    <w:rsid w:val="00150233"/>
    <w:rsid w:val="00161CCA"/>
    <w:rsid w:val="00183CB0"/>
    <w:rsid w:val="001E115B"/>
    <w:rsid w:val="00205D30"/>
    <w:rsid w:val="00261945"/>
    <w:rsid w:val="00281C69"/>
    <w:rsid w:val="00294960"/>
    <w:rsid w:val="002976EB"/>
    <w:rsid w:val="002A1A91"/>
    <w:rsid w:val="002A7A40"/>
    <w:rsid w:val="002B51C7"/>
    <w:rsid w:val="0030413C"/>
    <w:rsid w:val="00321D58"/>
    <w:rsid w:val="00324125"/>
    <w:rsid w:val="00364ABF"/>
    <w:rsid w:val="003A1B7A"/>
    <w:rsid w:val="003C55FF"/>
    <w:rsid w:val="00402DEB"/>
    <w:rsid w:val="00414501"/>
    <w:rsid w:val="00417F5A"/>
    <w:rsid w:val="004D1FEB"/>
    <w:rsid w:val="00511628"/>
    <w:rsid w:val="0051522E"/>
    <w:rsid w:val="005951DF"/>
    <w:rsid w:val="00596A76"/>
    <w:rsid w:val="005B72DE"/>
    <w:rsid w:val="00607E02"/>
    <w:rsid w:val="006129C2"/>
    <w:rsid w:val="00633989"/>
    <w:rsid w:val="00640340"/>
    <w:rsid w:val="00662D76"/>
    <w:rsid w:val="007002D9"/>
    <w:rsid w:val="0070250F"/>
    <w:rsid w:val="00741B81"/>
    <w:rsid w:val="00760AC5"/>
    <w:rsid w:val="0079644C"/>
    <w:rsid w:val="007B45EE"/>
    <w:rsid w:val="007C3DF9"/>
    <w:rsid w:val="0080024D"/>
    <w:rsid w:val="00832A93"/>
    <w:rsid w:val="008914A0"/>
    <w:rsid w:val="008C18C1"/>
    <w:rsid w:val="00936CE4"/>
    <w:rsid w:val="009553FF"/>
    <w:rsid w:val="009713C5"/>
    <w:rsid w:val="009801D9"/>
    <w:rsid w:val="009B7EE7"/>
    <w:rsid w:val="009E1277"/>
    <w:rsid w:val="009F1035"/>
    <w:rsid w:val="00A42C9F"/>
    <w:rsid w:val="00A74901"/>
    <w:rsid w:val="00B025DA"/>
    <w:rsid w:val="00B160D4"/>
    <w:rsid w:val="00B86D3B"/>
    <w:rsid w:val="00BA371D"/>
    <w:rsid w:val="00BC703E"/>
    <w:rsid w:val="00BE34AA"/>
    <w:rsid w:val="00C23AEF"/>
    <w:rsid w:val="00C44FB1"/>
    <w:rsid w:val="00C60437"/>
    <w:rsid w:val="00C62DA1"/>
    <w:rsid w:val="00CA3C11"/>
    <w:rsid w:val="00D05ABD"/>
    <w:rsid w:val="00D229E0"/>
    <w:rsid w:val="00D45E18"/>
    <w:rsid w:val="00D511F7"/>
    <w:rsid w:val="00D701BD"/>
    <w:rsid w:val="00DE15BD"/>
    <w:rsid w:val="00E15B17"/>
    <w:rsid w:val="00E5348A"/>
    <w:rsid w:val="00EA0673"/>
    <w:rsid w:val="00EB4196"/>
    <w:rsid w:val="00EC79A0"/>
    <w:rsid w:val="00EE01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0AC8C160-4E07-4B9B-9EAE-A2A4C1C3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5DA"/>
    <w:pPr>
      <w:autoSpaceDE w:val="0"/>
      <w:autoSpaceDN w:val="0"/>
      <w:spacing w:after="0" w:line="240" w:lineRule="auto"/>
    </w:pPr>
    <w:rPr>
      <w:rFonts w:ascii="Times New Roman" w:hAnsi="Times New Roman"/>
      <w:sz w:val="20"/>
      <w:szCs w:val="20"/>
    </w:rPr>
  </w:style>
  <w:style w:type="paragraph" w:styleId="Ttulo1">
    <w:name w:val="heading 1"/>
    <w:basedOn w:val="Normal"/>
    <w:next w:val="Normal"/>
    <w:link w:val="Ttulo1Char"/>
    <w:uiPriority w:val="9"/>
    <w:qFormat/>
    <w:rsid w:val="00161CCA"/>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9"/>
    <w:qFormat/>
    <w:rsid w:val="006129C2"/>
    <w:pPr>
      <w:keepNext/>
      <w:ind w:right="4445"/>
      <w:outlineLvl w:val="1"/>
    </w:pPr>
    <w:rPr>
      <w:rFonts w:ascii="Arial" w:hAnsi="Arial" w:cs="Arial"/>
      <w:sz w:val="24"/>
      <w:szCs w:val="24"/>
    </w:rPr>
  </w:style>
  <w:style w:type="paragraph" w:styleId="Ttulo3">
    <w:name w:val="heading 3"/>
    <w:basedOn w:val="Normal"/>
    <w:next w:val="Normal"/>
    <w:link w:val="Ttulo3Char"/>
    <w:uiPriority w:val="9"/>
    <w:semiHidden/>
    <w:unhideWhenUsed/>
    <w:qFormat/>
    <w:rsid w:val="00161CCA"/>
    <w:pPr>
      <w:keepNext/>
      <w:spacing w:before="240" w:after="60"/>
      <w:outlineLvl w:val="2"/>
    </w:pPr>
    <w:rPr>
      <w:rFonts w:asciiTheme="majorHAnsi" w:eastAsiaTheme="majorEastAsia" w:hAnsiTheme="majorHAns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161CCA"/>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9"/>
    <w:locked/>
    <w:rsid w:val="006129C2"/>
    <w:rPr>
      <w:rFonts w:ascii="Arial" w:hAnsi="Arial" w:cs="Arial"/>
      <w:sz w:val="24"/>
      <w:szCs w:val="24"/>
    </w:rPr>
  </w:style>
  <w:style w:type="character" w:customStyle="1" w:styleId="Ttulo3Char">
    <w:name w:val="Título 3 Char"/>
    <w:basedOn w:val="Fontepargpadro"/>
    <w:link w:val="Ttulo3"/>
    <w:uiPriority w:val="9"/>
    <w:semiHidden/>
    <w:locked/>
    <w:rsid w:val="00161CCA"/>
    <w:rPr>
      <w:rFonts w:asciiTheme="majorHAnsi" w:eastAsiaTheme="majorEastAsia" w:hAnsiTheme="majorHAnsi" w:cs="Times New Roman"/>
      <w:b/>
      <w:bCs/>
      <w:sz w:val="26"/>
      <w:szCs w:val="26"/>
    </w:rPr>
  </w:style>
  <w:style w:type="paragraph" w:styleId="Corpodetexto">
    <w:name w:val="Body Text"/>
    <w:basedOn w:val="Normal"/>
    <w:link w:val="CorpodetextoChar"/>
    <w:uiPriority w:val="99"/>
    <w:rsid w:val="006129C2"/>
    <w:pPr>
      <w:ind w:right="4445"/>
    </w:pPr>
    <w:rPr>
      <w:rFonts w:ascii="Arial" w:hAnsi="Arial" w:cs="Arial"/>
      <w:sz w:val="24"/>
      <w:szCs w:val="24"/>
    </w:rPr>
  </w:style>
  <w:style w:type="character" w:customStyle="1" w:styleId="CorpodetextoChar">
    <w:name w:val="Corpo de texto Char"/>
    <w:basedOn w:val="Fontepargpadro"/>
    <w:link w:val="Corpodetexto"/>
    <w:uiPriority w:val="99"/>
    <w:locked/>
    <w:rsid w:val="006129C2"/>
    <w:rPr>
      <w:rFonts w:ascii="Arial" w:hAnsi="Arial" w:cs="Arial"/>
      <w:sz w:val="24"/>
      <w:szCs w:val="24"/>
    </w:rPr>
  </w:style>
  <w:style w:type="table" w:styleId="Tabelacomgrade">
    <w:name w:val="Table Grid"/>
    <w:basedOn w:val="Tabelanormal"/>
    <w:uiPriority w:val="99"/>
    <w:rsid w:val="006129C2"/>
    <w:pPr>
      <w:autoSpaceDE w:val="0"/>
      <w:autoSpaceDN w:val="0"/>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914A0"/>
    <w:rPr>
      <w:rFonts w:ascii="Tahoma" w:hAnsi="Tahoma" w:cs="Tahoma"/>
      <w:sz w:val="16"/>
      <w:szCs w:val="16"/>
    </w:rPr>
  </w:style>
  <w:style w:type="character" w:customStyle="1" w:styleId="TextodebaloChar">
    <w:name w:val="Texto de balão Char"/>
    <w:basedOn w:val="Fontepargpadro"/>
    <w:link w:val="Textodebalo"/>
    <w:uiPriority w:val="99"/>
    <w:semiHidden/>
    <w:locked/>
    <w:rsid w:val="008914A0"/>
    <w:rPr>
      <w:rFonts w:ascii="Tahoma" w:hAnsi="Tahoma" w:cs="Tahoma"/>
      <w:sz w:val="16"/>
      <w:szCs w:val="16"/>
    </w:rPr>
  </w:style>
  <w:style w:type="paragraph" w:styleId="Cabealho">
    <w:name w:val="header"/>
    <w:basedOn w:val="Normal"/>
    <w:link w:val="CabealhoChar"/>
    <w:uiPriority w:val="99"/>
    <w:unhideWhenUsed/>
    <w:rsid w:val="00A42C9F"/>
    <w:pPr>
      <w:tabs>
        <w:tab w:val="center" w:pos="4252"/>
        <w:tab w:val="right" w:pos="8504"/>
      </w:tabs>
    </w:pPr>
  </w:style>
  <w:style w:type="character" w:customStyle="1" w:styleId="CabealhoChar">
    <w:name w:val="Cabeçalho Char"/>
    <w:basedOn w:val="Fontepargpadro"/>
    <w:link w:val="Cabealho"/>
    <w:uiPriority w:val="99"/>
    <w:rsid w:val="00A42C9F"/>
    <w:rPr>
      <w:rFonts w:ascii="Times New Roman" w:hAnsi="Times New Roman"/>
      <w:sz w:val="20"/>
      <w:szCs w:val="20"/>
    </w:rPr>
  </w:style>
  <w:style w:type="paragraph" w:styleId="Rodap">
    <w:name w:val="footer"/>
    <w:basedOn w:val="Normal"/>
    <w:link w:val="RodapChar"/>
    <w:uiPriority w:val="99"/>
    <w:unhideWhenUsed/>
    <w:rsid w:val="00A42C9F"/>
    <w:pPr>
      <w:tabs>
        <w:tab w:val="center" w:pos="4252"/>
        <w:tab w:val="right" w:pos="8504"/>
      </w:tabs>
    </w:pPr>
  </w:style>
  <w:style w:type="character" w:customStyle="1" w:styleId="RodapChar">
    <w:name w:val="Rodapé Char"/>
    <w:basedOn w:val="Fontepargpadro"/>
    <w:link w:val="Rodap"/>
    <w:uiPriority w:val="99"/>
    <w:rsid w:val="00A42C9F"/>
    <w:rPr>
      <w:rFonts w:ascii="Times New Roman" w:hAnsi="Times New Roman"/>
      <w:sz w:val="20"/>
      <w:szCs w:val="20"/>
    </w:rPr>
  </w:style>
  <w:style w:type="paragraph" w:styleId="PargrafodaLista">
    <w:name w:val="List Paragraph"/>
    <w:basedOn w:val="Normal"/>
    <w:uiPriority w:val="34"/>
    <w:qFormat/>
    <w:rsid w:val="000A4777"/>
    <w:pPr>
      <w:ind w:left="720"/>
      <w:contextualSpacing/>
    </w:pPr>
    <w:rPr>
      <w:rFonts w:eastAsia="Times New Roman"/>
    </w:rPr>
  </w:style>
  <w:style w:type="paragraph" w:customStyle="1" w:styleId="Standard">
    <w:name w:val="Standard"/>
    <w:rsid w:val="00417F5A"/>
    <w:pPr>
      <w:widowControl w:val="0"/>
      <w:suppressAutoHyphens/>
      <w:autoSpaceDN w:val="0"/>
      <w:spacing w:after="0" w:line="240" w:lineRule="auto"/>
      <w:textAlignment w:val="baseline"/>
    </w:pPr>
    <w:rPr>
      <w:rFonts w:ascii="DejaVu Sans" w:eastAsia="DejaVu Sans" w:hAnsi="DejaVu Sans" w:cs="DejaVu Sans"/>
      <w:kern w:val="3"/>
      <w:sz w:val="24"/>
      <w:szCs w:val="24"/>
      <w:lang w:bidi="pt-BR"/>
    </w:rPr>
  </w:style>
  <w:style w:type="paragraph" w:customStyle="1" w:styleId="Default">
    <w:name w:val="Default"/>
    <w:rsid w:val="00417F5A"/>
    <w:pPr>
      <w:autoSpaceDE w:val="0"/>
      <w:autoSpaceDN w:val="0"/>
      <w:adjustRightInd w:val="0"/>
      <w:spacing w:after="0" w:line="240" w:lineRule="auto"/>
    </w:pPr>
    <w:rPr>
      <w:rFonts w:ascii="Arial" w:eastAsia="Times New Roman" w:hAnsi="Arial" w:cs="Arial"/>
      <w:color w:val="000000"/>
      <w:sz w:val="24"/>
      <w:szCs w:val="24"/>
    </w:rPr>
  </w:style>
  <w:style w:type="paragraph" w:styleId="Recuodecorpodetexto3">
    <w:name w:val="Body Text Indent 3"/>
    <w:basedOn w:val="Normal"/>
    <w:link w:val="Recuodecorpodetexto3Char"/>
    <w:uiPriority w:val="99"/>
    <w:semiHidden/>
    <w:unhideWhenUsed/>
    <w:rsid w:val="0051162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511628"/>
    <w:rPr>
      <w:rFonts w:ascii="Times New Roman" w:hAnsi="Times New Roman"/>
      <w:sz w:val="16"/>
      <w:szCs w:val="16"/>
    </w:rPr>
  </w:style>
  <w:style w:type="paragraph" w:styleId="Recuodecorpodetexto">
    <w:name w:val="Body Text Indent"/>
    <w:basedOn w:val="Normal"/>
    <w:link w:val="RecuodecorpodetextoChar"/>
    <w:uiPriority w:val="99"/>
    <w:semiHidden/>
    <w:unhideWhenUsed/>
    <w:rsid w:val="00511628"/>
    <w:pPr>
      <w:spacing w:after="120"/>
      <w:ind w:left="283"/>
    </w:pPr>
  </w:style>
  <w:style w:type="character" w:customStyle="1" w:styleId="RecuodecorpodetextoChar">
    <w:name w:val="Recuo de corpo de texto Char"/>
    <w:basedOn w:val="Fontepargpadro"/>
    <w:link w:val="Recuodecorpodetexto"/>
    <w:uiPriority w:val="99"/>
    <w:semiHidden/>
    <w:rsid w:val="00511628"/>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1445">
      <w:marLeft w:val="0"/>
      <w:marRight w:val="0"/>
      <w:marTop w:val="0"/>
      <w:marBottom w:val="0"/>
      <w:divBdr>
        <w:top w:val="none" w:sz="0" w:space="0" w:color="auto"/>
        <w:left w:val="none" w:sz="0" w:space="0" w:color="auto"/>
        <w:bottom w:val="none" w:sz="0" w:space="0" w:color="auto"/>
        <w:right w:val="none" w:sz="0" w:space="0" w:color="auto"/>
      </w:divBdr>
    </w:div>
    <w:div w:id="124201446">
      <w:marLeft w:val="0"/>
      <w:marRight w:val="0"/>
      <w:marTop w:val="0"/>
      <w:marBottom w:val="0"/>
      <w:divBdr>
        <w:top w:val="none" w:sz="0" w:space="0" w:color="auto"/>
        <w:left w:val="none" w:sz="0" w:space="0" w:color="auto"/>
        <w:bottom w:val="none" w:sz="0" w:space="0" w:color="auto"/>
        <w:right w:val="none" w:sz="0" w:space="0" w:color="auto"/>
      </w:divBdr>
    </w:div>
    <w:div w:id="3434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536</Words>
  <Characters>2898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Lucas Grecco</cp:lastModifiedBy>
  <cp:revision>17</cp:revision>
  <cp:lastPrinted>2017-07-28T14:44:00Z</cp:lastPrinted>
  <dcterms:created xsi:type="dcterms:W3CDTF">2017-08-16T19:24:00Z</dcterms:created>
  <dcterms:modified xsi:type="dcterms:W3CDTF">2019-01-31T18:55:00Z</dcterms:modified>
</cp:coreProperties>
</file>