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EFB" w:rsidRPr="006F0040" w:rsidRDefault="006F0040" w:rsidP="00097EFB">
      <w:pPr>
        <w:spacing w:line="240" w:lineRule="auto"/>
        <w:jc w:val="center"/>
        <w:rPr>
          <w:rFonts w:asciiTheme="majorHAnsi" w:hAnsiTheme="majorHAnsi"/>
          <w:b/>
          <w:sz w:val="28"/>
          <w:szCs w:val="28"/>
        </w:rPr>
      </w:pPr>
      <w:r w:rsidRPr="006F0040">
        <w:rPr>
          <w:rFonts w:asciiTheme="majorHAnsi" w:hAnsiTheme="majorHAnsi"/>
          <w:b/>
          <w:sz w:val="28"/>
          <w:szCs w:val="28"/>
        </w:rPr>
        <w:t xml:space="preserve">PROJETO DE </w:t>
      </w:r>
      <w:r w:rsidR="00C877FC">
        <w:rPr>
          <w:rFonts w:asciiTheme="majorHAnsi" w:hAnsiTheme="majorHAnsi"/>
          <w:b/>
          <w:sz w:val="28"/>
          <w:szCs w:val="28"/>
        </w:rPr>
        <w:t>LEI</w:t>
      </w:r>
      <w:r w:rsidRPr="006F0040">
        <w:rPr>
          <w:rFonts w:asciiTheme="majorHAnsi" w:hAnsiTheme="majorHAnsi"/>
          <w:b/>
          <w:sz w:val="28"/>
          <w:szCs w:val="28"/>
        </w:rPr>
        <w:t xml:space="preserve"> Nº __________________/2018</w:t>
      </w:r>
    </w:p>
    <w:p w:rsidR="006F0040" w:rsidRDefault="006F0040" w:rsidP="006F0040">
      <w:pPr>
        <w:autoSpaceDE w:val="0"/>
        <w:autoSpaceDN w:val="0"/>
        <w:spacing w:line="240" w:lineRule="auto"/>
        <w:ind w:left="4536"/>
        <w:jc w:val="both"/>
        <w:rPr>
          <w:rFonts w:asciiTheme="majorHAnsi" w:eastAsia="Times New Roman" w:hAnsiTheme="majorHAnsi" w:cs="Arial"/>
          <w:sz w:val="22"/>
          <w:lang w:eastAsia="pt-BR"/>
        </w:rPr>
      </w:pPr>
    </w:p>
    <w:p w:rsidR="006F0040" w:rsidRDefault="006F0040" w:rsidP="006F0040">
      <w:pPr>
        <w:autoSpaceDE w:val="0"/>
        <w:autoSpaceDN w:val="0"/>
        <w:spacing w:line="240" w:lineRule="auto"/>
        <w:ind w:left="4536"/>
        <w:jc w:val="both"/>
        <w:rPr>
          <w:rFonts w:asciiTheme="majorHAnsi" w:eastAsia="Times New Roman" w:hAnsiTheme="majorHAnsi" w:cs="Arial"/>
          <w:sz w:val="22"/>
          <w:lang w:eastAsia="pt-BR"/>
        </w:rPr>
      </w:pPr>
    </w:p>
    <w:p w:rsidR="006F0040" w:rsidRPr="006F0040" w:rsidRDefault="00C877FC" w:rsidP="006F0040">
      <w:pPr>
        <w:autoSpaceDE w:val="0"/>
        <w:autoSpaceDN w:val="0"/>
        <w:spacing w:line="240" w:lineRule="auto"/>
        <w:ind w:left="4536"/>
        <w:jc w:val="both"/>
        <w:rPr>
          <w:rFonts w:asciiTheme="majorHAnsi" w:eastAsia="Times New Roman" w:hAnsiTheme="majorHAnsi" w:cs="Times New Roman"/>
          <w:sz w:val="22"/>
          <w:lang w:eastAsia="pt-BR"/>
        </w:rPr>
      </w:pPr>
      <w:r>
        <w:rPr>
          <w:rFonts w:asciiTheme="majorHAnsi" w:eastAsia="Times New Roman" w:hAnsiTheme="majorHAnsi" w:cs="Arial"/>
          <w:sz w:val="22"/>
          <w:lang w:eastAsia="pt-BR"/>
        </w:rPr>
        <w:t>Altera a Lei nº 9.152, de 06 de dezembro de 2018, de forma a realocar a Procuradoria</w:t>
      </w:r>
      <w:r w:rsidR="004C30CC">
        <w:rPr>
          <w:rFonts w:asciiTheme="majorHAnsi" w:eastAsia="Times New Roman" w:hAnsiTheme="majorHAnsi" w:cs="Arial"/>
          <w:sz w:val="22"/>
          <w:lang w:eastAsia="pt-BR"/>
        </w:rPr>
        <w:t xml:space="preserve"> e a Controladoria</w:t>
      </w:r>
      <w:r>
        <w:rPr>
          <w:rFonts w:asciiTheme="majorHAnsi" w:eastAsia="Times New Roman" w:hAnsiTheme="majorHAnsi" w:cs="Arial"/>
          <w:sz w:val="22"/>
          <w:lang w:eastAsia="pt-BR"/>
        </w:rPr>
        <w:t xml:space="preserve"> na estrutura da Câmara Municipal de Araraquara, e dá outras providências</w:t>
      </w:r>
      <w:r w:rsidR="001B61FE">
        <w:rPr>
          <w:rFonts w:asciiTheme="majorHAnsi" w:eastAsia="Times New Roman" w:hAnsiTheme="majorHAnsi" w:cs="Arial"/>
          <w:sz w:val="22"/>
          <w:lang w:eastAsia="pt-BR"/>
        </w:rPr>
        <w:t xml:space="preserve">. </w:t>
      </w:r>
    </w:p>
    <w:p w:rsidR="001F375D" w:rsidRDefault="001F375D"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Times New Roman"/>
          <w:szCs w:val="24"/>
          <w:lang w:eastAsia="pt-BR"/>
        </w:rPr>
      </w:pPr>
    </w:p>
    <w:p w:rsidR="00BD5F3A" w:rsidRDefault="00BD5F3A"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C877FC" w:rsidRDefault="006F0040"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ab/>
      </w:r>
      <w:r w:rsidRPr="006F0040">
        <w:rPr>
          <w:rFonts w:asciiTheme="majorHAnsi" w:eastAsia="Times New Roman" w:hAnsiTheme="majorHAnsi" w:cs="Arial"/>
          <w:szCs w:val="24"/>
          <w:lang w:eastAsia="pt-BR"/>
        </w:rPr>
        <w:tab/>
      </w:r>
      <w:r w:rsidRPr="00BE4956">
        <w:rPr>
          <w:rFonts w:asciiTheme="majorHAnsi" w:eastAsia="Times New Roman" w:hAnsiTheme="majorHAnsi" w:cs="Arial"/>
          <w:szCs w:val="24"/>
          <w:lang w:eastAsia="pt-BR"/>
        </w:rPr>
        <w:t xml:space="preserve">Art. </w:t>
      </w:r>
      <w:r w:rsidR="00EF58D4">
        <w:rPr>
          <w:rFonts w:asciiTheme="majorHAnsi" w:eastAsia="Times New Roman" w:hAnsiTheme="majorHAnsi" w:cs="Arial"/>
          <w:szCs w:val="24"/>
          <w:lang w:eastAsia="pt-BR"/>
        </w:rPr>
        <w:t>1</w:t>
      </w:r>
      <w:r w:rsidRPr="00BE4956">
        <w:rPr>
          <w:rFonts w:asciiTheme="majorHAnsi" w:eastAsia="Times New Roman" w:hAnsiTheme="majorHAnsi" w:cs="Arial"/>
          <w:szCs w:val="24"/>
          <w:lang w:eastAsia="pt-BR"/>
        </w:rPr>
        <w:t xml:space="preserve">º </w:t>
      </w:r>
      <w:r w:rsidR="00C877FC">
        <w:rPr>
          <w:rFonts w:asciiTheme="majorHAnsi" w:eastAsia="Times New Roman" w:hAnsiTheme="majorHAnsi" w:cs="Arial"/>
          <w:szCs w:val="24"/>
          <w:lang w:eastAsia="pt-BR"/>
        </w:rPr>
        <w:t>Fica</w:t>
      </w:r>
      <w:r w:rsidR="0004124F">
        <w:rPr>
          <w:rFonts w:asciiTheme="majorHAnsi" w:eastAsia="Times New Roman" w:hAnsiTheme="majorHAnsi" w:cs="Arial"/>
          <w:szCs w:val="24"/>
          <w:lang w:eastAsia="pt-BR"/>
        </w:rPr>
        <w:t>m</w:t>
      </w:r>
      <w:r w:rsidR="00C877FC">
        <w:rPr>
          <w:rFonts w:asciiTheme="majorHAnsi" w:eastAsia="Times New Roman" w:hAnsiTheme="majorHAnsi" w:cs="Arial"/>
          <w:szCs w:val="24"/>
          <w:lang w:eastAsia="pt-BR"/>
        </w:rPr>
        <w:t xml:space="preserve"> inserido</w:t>
      </w:r>
      <w:r w:rsidR="0004124F">
        <w:rPr>
          <w:rFonts w:asciiTheme="majorHAnsi" w:eastAsia="Times New Roman" w:hAnsiTheme="majorHAnsi" w:cs="Arial"/>
          <w:szCs w:val="24"/>
          <w:lang w:eastAsia="pt-BR"/>
        </w:rPr>
        <w:t>s</w:t>
      </w:r>
      <w:r w:rsidR="00C877FC">
        <w:rPr>
          <w:rFonts w:asciiTheme="majorHAnsi" w:eastAsia="Times New Roman" w:hAnsiTheme="majorHAnsi" w:cs="Arial"/>
          <w:szCs w:val="24"/>
          <w:lang w:eastAsia="pt-BR"/>
        </w:rPr>
        <w:t xml:space="preserve"> o</w:t>
      </w:r>
      <w:r w:rsidR="0004124F">
        <w:rPr>
          <w:rFonts w:asciiTheme="majorHAnsi" w:eastAsia="Times New Roman" w:hAnsiTheme="majorHAnsi" w:cs="Arial"/>
          <w:szCs w:val="24"/>
          <w:lang w:eastAsia="pt-BR"/>
        </w:rPr>
        <w:t>s incisos</w:t>
      </w:r>
      <w:r w:rsidR="00C877FC">
        <w:rPr>
          <w:rFonts w:asciiTheme="majorHAnsi" w:eastAsia="Times New Roman" w:hAnsiTheme="majorHAnsi" w:cs="Arial"/>
          <w:szCs w:val="24"/>
          <w:lang w:eastAsia="pt-BR"/>
        </w:rPr>
        <w:t xml:space="preserve"> VII</w:t>
      </w:r>
      <w:r w:rsidR="0004124F">
        <w:rPr>
          <w:rFonts w:asciiTheme="majorHAnsi" w:eastAsia="Times New Roman" w:hAnsiTheme="majorHAnsi" w:cs="Arial"/>
          <w:szCs w:val="24"/>
          <w:lang w:eastAsia="pt-BR"/>
        </w:rPr>
        <w:t xml:space="preserve"> e VIII</w:t>
      </w:r>
      <w:r w:rsidR="00C877FC">
        <w:rPr>
          <w:rFonts w:asciiTheme="majorHAnsi" w:eastAsia="Times New Roman" w:hAnsiTheme="majorHAnsi" w:cs="Arial"/>
          <w:szCs w:val="24"/>
          <w:lang w:eastAsia="pt-BR"/>
        </w:rPr>
        <w:t xml:space="preserve"> no § 3º do artigo 6º da Lei nº </w:t>
      </w:r>
      <w:r w:rsidR="00FB0682">
        <w:rPr>
          <w:rFonts w:asciiTheme="majorHAnsi" w:eastAsia="Times New Roman" w:hAnsiTheme="majorHAnsi" w:cs="Arial"/>
          <w:szCs w:val="24"/>
          <w:lang w:eastAsia="pt-BR"/>
        </w:rPr>
        <w:t>9.152, de 06 de dezembro de 2017</w:t>
      </w:r>
      <w:r w:rsidR="00C877FC">
        <w:rPr>
          <w:rFonts w:asciiTheme="majorHAnsi" w:eastAsia="Times New Roman" w:hAnsiTheme="majorHAnsi" w:cs="Arial"/>
          <w:szCs w:val="24"/>
          <w:lang w:eastAsia="pt-BR"/>
        </w:rPr>
        <w:t>, com a</w:t>
      </w:r>
      <w:r w:rsidR="00AF6AAF">
        <w:rPr>
          <w:rFonts w:asciiTheme="majorHAnsi" w:eastAsia="Times New Roman" w:hAnsiTheme="majorHAnsi" w:cs="Arial"/>
          <w:szCs w:val="24"/>
          <w:lang w:eastAsia="pt-BR"/>
        </w:rPr>
        <w:t>s</w:t>
      </w:r>
      <w:r w:rsidR="00C877FC">
        <w:rPr>
          <w:rFonts w:asciiTheme="majorHAnsi" w:eastAsia="Times New Roman" w:hAnsiTheme="majorHAnsi" w:cs="Arial"/>
          <w:szCs w:val="24"/>
          <w:lang w:eastAsia="pt-BR"/>
        </w:rPr>
        <w:t xml:space="preserve"> seguinte</w:t>
      </w:r>
      <w:r w:rsidR="00AF6AAF">
        <w:rPr>
          <w:rFonts w:asciiTheme="majorHAnsi" w:eastAsia="Times New Roman" w:hAnsiTheme="majorHAnsi" w:cs="Arial"/>
          <w:szCs w:val="24"/>
          <w:lang w:eastAsia="pt-BR"/>
        </w:rPr>
        <w:t>s redações</w:t>
      </w:r>
      <w:r w:rsidR="00C877FC">
        <w:rPr>
          <w:rFonts w:asciiTheme="majorHAnsi" w:eastAsia="Times New Roman" w:hAnsiTheme="majorHAnsi" w:cs="Arial"/>
          <w:szCs w:val="24"/>
          <w:lang w:eastAsia="pt-BR"/>
        </w:rPr>
        <w:t>:</w:t>
      </w:r>
    </w:p>
    <w:p w:rsidR="0051216B" w:rsidRPr="00BE4956" w:rsidRDefault="0051216B" w:rsidP="0051216B">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51216B" w:rsidRDefault="0051216B"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“Art. </w:t>
      </w:r>
      <w:r w:rsidR="00C877FC">
        <w:rPr>
          <w:rFonts w:asciiTheme="majorHAnsi" w:eastAsia="Times New Roman" w:hAnsiTheme="majorHAnsi" w:cs="Arial"/>
          <w:szCs w:val="24"/>
          <w:lang w:eastAsia="pt-BR"/>
        </w:rPr>
        <w:t>6º</w:t>
      </w:r>
      <w:r>
        <w:rPr>
          <w:rFonts w:asciiTheme="majorHAnsi" w:eastAsia="Times New Roman" w:hAnsiTheme="majorHAnsi" w:cs="Arial"/>
          <w:szCs w:val="24"/>
          <w:lang w:eastAsia="pt-BR"/>
        </w:rPr>
        <w:t>...</w:t>
      </w:r>
    </w:p>
    <w:p w:rsidR="00C877FC" w:rsidRDefault="00C877FC"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
    <w:p w:rsidR="00C877FC" w:rsidRDefault="00C877FC"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1º e 2º ...</w:t>
      </w:r>
    </w:p>
    <w:p w:rsidR="00C877FC" w:rsidRDefault="00C877FC" w:rsidP="0051216B">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
    <w:p w:rsidR="00C877FC" w:rsidRDefault="00C877FC" w:rsidP="00C877FC">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3º ...</w:t>
      </w:r>
    </w:p>
    <w:p w:rsidR="00C877FC" w:rsidRDefault="00C877FC" w:rsidP="00C877FC">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
    <w:p w:rsidR="00C877FC" w:rsidRDefault="00C877FC" w:rsidP="00C877FC">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I a VI ...</w:t>
      </w:r>
    </w:p>
    <w:p w:rsidR="00C877FC" w:rsidRDefault="00C877FC" w:rsidP="00C877FC">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
    <w:p w:rsidR="0004124F" w:rsidRDefault="0004124F" w:rsidP="0004124F">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VII – Procuradoria.</w:t>
      </w:r>
      <w:r w:rsidR="00981A3D">
        <w:rPr>
          <w:rFonts w:asciiTheme="majorHAnsi" w:eastAsia="Times New Roman" w:hAnsiTheme="majorHAnsi" w:cs="Arial"/>
          <w:szCs w:val="24"/>
          <w:lang w:eastAsia="pt-BR"/>
        </w:rPr>
        <w:t xml:space="preserve"> </w:t>
      </w:r>
    </w:p>
    <w:p w:rsidR="0004124F" w:rsidRDefault="0004124F" w:rsidP="0004124F">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p>
    <w:p w:rsidR="0004124F" w:rsidRDefault="0004124F" w:rsidP="0004124F">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VIII – </w:t>
      </w:r>
      <w:proofErr w:type="gramStart"/>
      <w:r>
        <w:rPr>
          <w:rFonts w:asciiTheme="majorHAnsi" w:eastAsia="Times New Roman" w:hAnsiTheme="majorHAnsi" w:cs="Arial"/>
          <w:szCs w:val="24"/>
          <w:lang w:eastAsia="pt-BR"/>
        </w:rPr>
        <w:t>Controladoria.”</w:t>
      </w:r>
      <w:proofErr w:type="gramEnd"/>
      <w:r>
        <w:rPr>
          <w:rFonts w:asciiTheme="majorHAnsi" w:eastAsia="Times New Roman" w:hAnsiTheme="majorHAnsi" w:cs="Arial"/>
          <w:szCs w:val="24"/>
          <w:lang w:eastAsia="pt-BR"/>
        </w:rPr>
        <w:t xml:space="preserve"> (NR)</w:t>
      </w:r>
    </w:p>
    <w:p w:rsidR="00452C0A" w:rsidRDefault="00452C0A" w:rsidP="00452C0A">
      <w:pPr>
        <w:tabs>
          <w:tab w:val="left" w:pos="709"/>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452C0A" w:rsidRDefault="00452C0A" w:rsidP="00452C0A">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sidR="00B26425">
        <w:rPr>
          <w:rFonts w:asciiTheme="majorHAnsi" w:eastAsia="Times New Roman" w:hAnsiTheme="majorHAnsi" w:cs="Arial"/>
          <w:szCs w:val="24"/>
          <w:lang w:eastAsia="pt-BR"/>
        </w:rPr>
        <w:tab/>
      </w:r>
      <w:r w:rsidRPr="00BE4956">
        <w:rPr>
          <w:rFonts w:asciiTheme="majorHAnsi" w:eastAsia="Times New Roman" w:hAnsiTheme="majorHAnsi" w:cs="Arial"/>
          <w:szCs w:val="24"/>
          <w:lang w:eastAsia="pt-BR"/>
        </w:rPr>
        <w:t xml:space="preserve">Art. </w:t>
      </w:r>
      <w:r>
        <w:rPr>
          <w:rFonts w:asciiTheme="majorHAnsi" w:eastAsia="Times New Roman" w:hAnsiTheme="majorHAnsi" w:cs="Arial"/>
          <w:szCs w:val="24"/>
          <w:lang w:eastAsia="pt-BR"/>
        </w:rPr>
        <w:t>2</w:t>
      </w:r>
      <w:r w:rsidRPr="00BE4956">
        <w:rPr>
          <w:rFonts w:asciiTheme="majorHAnsi" w:eastAsia="Times New Roman" w:hAnsiTheme="majorHAnsi" w:cs="Arial"/>
          <w:szCs w:val="24"/>
          <w:lang w:eastAsia="pt-BR"/>
        </w:rPr>
        <w:t xml:space="preserve">º </w:t>
      </w:r>
      <w:r>
        <w:rPr>
          <w:rFonts w:asciiTheme="majorHAnsi" w:eastAsia="Times New Roman" w:hAnsiTheme="majorHAnsi" w:cs="Arial"/>
          <w:szCs w:val="24"/>
          <w:lang w:eastAsia="pt-BR"/>
        </w:rPr>
        <w:t xml:space="preserve">A descrição das atividades a serem desempenhadas pelo cargo de Procurador, constante do Anexo II – “Atribuições Sumárias” da Lei nº </w:t>
      </w:r>
      <w:r w:rsidR="00FB0682">
        <w:rPr>
          <w:rFonts w:asciiTheme="majorHAnsi" w:eastAsia="Times New Roman" w:hAnsiTheme="majorHAnsi" w:cs="Arial"/>
          <w:szCs w:val="24"/>
          <w:lang w:eastAsia="pt-BR"/>
        </w:rPr>
        <w:t>9.153, de 06 de dezembro de 2017</w:t>
      </w:r>
      <w:r>
        <w:rPr>
          <w:rFonts w:asciiTheme="majorHAnsi" w:eastAsia="Times New Roman" w:hAnsiTheme="majorHAnsi" w:cs="Arial"/>
          <w:szCs w:val="24"/>
          <w:lang w:eastAsia="pt-BR"/>
        </w:rPr>
        <w:t>, passa a vigorar com a seguinte redação:</w:t>
      </w:r>
    </w:p>
    <w:p w:rsidR="00452C0A" w:rsidRPr="00BE4956" w:rsidRDefault="00452C0A" w:rsidP="00452C0A">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452C0A" w:rsidRDefault="00452C0A" w:rsidP="00452C0A">
      <w:pPr>
        <w:tabs>
          <w:tab w:val="left" w:pos="709"/>
          <w:tab w:val="left" w:pos="2127"/>
          <w:tab w:val="left" w:pos="2835"/>
        </w:tabs>
        <w:autoSpaceDE w:val="0"/>
        <w:autoSpaceDN w:val="0"/>
        <w:spacing w:line="240" w:lineRule="auto"/>
        <w:ind w:left="2127" w:hanging="2269"/>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5"/>
      </w:tblGrid>
      <w:tr w:rsidR="00452C0A" w:rsidRPr="00452C0A" w:rsidTr="00452C0A">
        <w:trPr>
          <w:trHeight w:val="1131"/>
        </w:trPr>
        <w:tc>
          <w:tcPr>
            <w:tcW w:w="2764" w:type="dxa"/>
            <w:shd w:val="clear" w:color="auto" w:fill="auto"/>
            <w:noWrap/>
            <w:vAlign w:val="center"/>
            <w:hideMark/>
          </w:tcPr>
          <w:p w:rsidR="00452C0A" w:rsidRPr="00452C0A" w:rsidRDefault="00452C0A" w:rsidP="00452C0A">
            <w:pPr>
              <w:tabs>
                <w:tab w:val="left" w:pos="709"/>
                <w:tab w:val="left" w:pos="2127"/>
                <w:tab w:val="left" w:pos="2835"/>
              </w:tabs>
              <w:autoSpaceDE w:val="0"/>
              <w:autoSpaceDN w:val="0"/>
              <w:spacing w:line="240" w:lineRule="auto"/>
              <w:ind w:left="2127" w:hanging="1421"/>
              <w:jc w:val="both"/>
              <w:rPr>
                <w:rFonts w:asciiTheme="majorHAnsi" w:eastAsia="Times New Roman" w:hAnsiTheme="majorHAnsi" w:cs="Arial"/>
                <w:szCs w:val="24"/>
                <w:lang w:eastAsia="pt-BR"/>
              </w:rPr>
            </w:pPr>
            <w:r w:rsidRPr="00452C0A">
              <w:rPr>
                <w:rFonts w:asciiTheme="majorHAnsi" w:eastAsia="Times New Roman" w:hAnsiTheme="majorHAnsi" w:cs="Arial"/>
                <w:szCs w:val="24"/>
                <w:lang w:eastAsia="pt-BR"/>
              </w:rPr>
              <w:t>Procurador</w:t>
            </w:r>
          </w:p>
        </w:tc>
        <w:tc>
          <w:tcPr>
            <w:tcW w:w="6375" w:type="dxa"/>
            <w:shd w:val="clear" w:color="auto" w:fill="auto"/>
            <w:vAlign w:val="center"/>
            <w:hideMark/>
          </w:tcPr>
          <w:p w:rsidR="00452C0A" w:rsidRPr="00452C0A" w:rsidRDefault="00452C0A" w:rsidP="00B26425">
            <w:pPr>
              <w:tabs>
                <w:tab w:val="left" w:pos="709"/>
                <w:tab w:val="left" w:pos="1202"/>
                <w:tab w:val="left" w:pos="2835"/>
              </w:tabs>
              <w:autoSpaceDE w:val="0"/>
              <w:autoSpaceDN w:val="0"/>
              <w:spacing w:line="240" w:lineRule="auto"/>
              <w:ind w:left="68"/>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Defender</w:t>
            </w:r>
            <w:r w:rsidRPr="00452C0A">
              <w:rPr>
                <w:rFonts w:asciiTheme="majorHAnsi" w:eastAsia="Times New Roman" w:hAnsiTheme="majorHAnsi" w:cs="Arial"/>
                <w:szCs w:val="24"/>
                <w:lang w:eastAsia="pt-BR"/>
              </w:rPr>
              <w:t xml:space="preserve"> os interesses da Câmara nos contenciosos administrativos e judiciais, em todas as instâncias, bem como a proposição de ações de interesse da Câmara para garantia de suas prerrogativas funcionais, respeitadas eventuais autorizações expressas no Regimento Interno da Câmara Municipal</w:t>
            </w:r>
            <w:r>
              <w:rPr>
                <w:rFonts w:asciiTheme="majorHAnsi" w:eastAsia="Times New Roman" w:hAnsiTheme="majorHAnsi" w:cs="Arial"/>
                <w:szCs w:val="24"/>
                <w:lang w:eastAsia="pt-BR"/>
              </w:rPr>
              <w:t xml:space="preserve"> de Araraquara e em demais normas de regência da Câmara Municipal de Araraquara</w:t>
            </w:r>
            <w:r w:rsidRPr="00452C0A">
              <w:rPr>
                <w:rFonts w:asciiTheme="majorHAnsi" w:eastAsia="Times New Roman" w:hAnsiTheme="majorHAnsi" w:cs="Arial"/>
                <w:szCs w:val="24"/>
                <w:lang w:eastAsia="pt-BR"/>
              </w:rPr>
              <w:t xml:space="preserve">. Elaborar as defesas da Câmara junto ao Tribunal de Contas relativos à prestação de contas do Legislativo. Propor, com autorização expressa </w:t>
            </w:r>
            <w:r w:rsidR="00B26425">
              <w:rPr>
                <w:rFonts w:asciiTheme="majorHAnsi" w:eastAsia="Times New Roman" w:hAnsiTheme="majorHAnsi" w:cs="Arial"/>
                <w:szCs w:val="24"/>
                <w:lang w:eastAsia="pt-BR"/>
              </w:rPr>
              <w:t xml:space="preserve">da </w:t>
            </w:r>
            <w:proofErr w:type="spellStart"/>
            <w:r w:rsidR="00B26425">
              <w:rPr>
                <w:rFonts w:asciiTheme="majorHAnsi" w:eastAsia="Times New Roman" w:hAnsiTheme="majorHAnsi" w:cs="Arial"/>
                <w:szCs w:val="24"/>
                <w:lang w:eastAsia="pt-BR"/>
              </w:rPr>
              <w:t>Secretaria-Geral</w:t>
            </w:r>
            <w:proofErr w:type="spellEnd"/>
            <w:r w:rsidRPr="00452C0A">
              <w:rPr>
                <w:rFonts w:asciiTheme="majorHAnsi" w:eastAsia="Times New Roman" w:hAnsiTheme="majorHAnsi" w:cs="Arial"/>
                <w:szCs w:val="24"/>
                <w:lang w:eastAsia="pt-BR"/>
              </w:rPr>
              <w:t xml:space="preserve">, </w:t>
            </w:r>
            <w:r>
              <w:rPr>
                <w:rFonts w:asciiTheme="majorHAnsi" w:eastAsia="Times New Roman" w:hAnsiTheme="majorHAnsi" w:cs="Arial"/>
                <w:szCs w:val="24"/>
                <w:lang w:eastAsia="pt-BR"/>
              </w:rPr>
              <w:t xml:space="preserve">medidas administrativas ou judiciais </w:t>
            </w:r>
            <w:r w:rsidRPr="00452C0A">
              <w:rPr>
                <w:rFonts w:asciiTheme="majorHAnsi" w:eastAsia="Times New Roman" w:hAnsiTheme="majorHAnsi" w:cs="Arial"/>
                <w:szCs w:val="24"/>
                <w:lang w:eastAsia="pt-BR"/>
              </w:rPr>
              <w:t xml:space="preserve">contra pessoas naturais ou instituições que </w:t>
            </w:r>
            <w:r>
              <w:rPr>
                <w:rFonts w:asciiTheme="majorHAnsi" w:eastAsia="Times New Roman" w:hAnsiTheme="majorHAnsi" w:cs="Arial"/>
                <w:szCs w:val="24"/>
                <w:lang w:eastAsia="pt-BR"/>
              </w:rPr>
              <w:t>atentarem contra bens, direitos ou interesses da Câmara Municipal de Araraquara, bem como acompanhar eventuais procedimentos, administrativos ou judiciais, em que tais bens, direitos ou interesses venham a ser discutidos</w:t>
            </w:r>
            <w:r w:rsidRPr="00452C0A">
              <w:rPr>
                <w:rFonts w:asciiTheme="majorHAnsi" w:eastAsia="Times New Roman" w:hAnsiTheme="majorHAnsi" w:cs="Arial"/>
                <w:szCs w:val="24"/>
                <w:lang w:eastAsia="pt-BR"/>
              </w:rPr>
              <w:t xml:space="preserve">. Emitir pareceres jurídicos nos procedimentos de compras, licitações e contratos, bem como em quaisquer outros procedimentos atinentes à atividade-meio da Câmara. Manifestar-se, através de pareceres jurídicos, nos assuntos </w:t>
            </w:r>
            <w:r w:rsidRPr="00452C0A">
              <w:rPr>
                <w:rFonts w:asciiTheme="majorHAnsi" w:eastAsia="Times New Roman" w:hAnsiTheme="majorHAnsi" w:cs="Arial"/>
                <w:szCs w:val="24"/>
                <w:lang w:eastAsia="pt-BR"/>
              </w:rPr>
              <w:lastRenderedPageBreak/>
              <w:t>de interesse da administração da Câmara, quando formalmente solicitado pelo Presidente da Câmara, Secretário Geral ou Diretores. Prestar apoio às Comissões nomeadas para conduzir processo ou inquérito administrativo do qual façam parte servidores, e emitir os pareceres jurídicos para julgamento dos recursos impetrados contra decisões de primeira instância das unidades que integram a estrutura da Câmara Municipal.  Executar outras atividades correlatas.</w:t>
            </w:r>
          </w:p>
        </w:tc>
      </w:tr>
    </w:tbl>
    <w:p w:rsidR="00452C0A" w:rsidRDefault="00452C0A" w:rsidP="00452C0A">
      <w:pPr>
        <w:tabs>
          <w:tab w:val="left" w:pos="709"/>
          <w:tab w:val="left" w:pos="2127"/>
          <w:tab w:val="left" w:pos="2835"/>
        </w:tabs>
        <w:autoSpaceDE w:val="0"/>
        <w:autoSpaceDN w:val="0"/>
        <w:spacing w:line="240" w:lineRule="auto"/>
        <w:ind w:left="2127"/>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lastRenderedPageBreak/>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 xml:space="preserve">         ”</w:t>
      </w:r>
    </w:p>
    <w:p w:rsidR="00B26425" w:rsidRDefault="00B26425"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6F0040" w:rsidRDefault="006F0040"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ab/>
      </w:r>
      <w:r w:rsidRPr="006F0040">
        <w:rPr>
          <w:rFonts w:asciiTheme="majorHAnsi" w:eastAsia="Times New Roman" w:hAnsiTheme="majorHAnsi" w:cs="Arial"/>
          <w:szCs w:val="24"/>
          <w:lang w:eastAsia="pt-BR"/>
        </w:rPr>
        <w:tab/>
      </w:r>
      <w:r w:rsidR="00484FCD">
        <w:rPr>
          <w:rFonts w:asciiTheme="majorHAnsi" w:eastAsia="Times New Roman" w:hAnsiTheme="majorHAnsi" w:cs="Arial"/>
          <w:szCs w:val="24"/>
          <w:lang w:eastAsia="pt-BR"/>
        </w:rPr>
        <w:t xml:space="preserve">Art. </w:t>
      </w:r>
      <w:r w:rsidR="000450B4">
        <w:rPr>
          <w:rFonts w:asciiTheme="majorHAnsi" w:eastAsia="Times New Roman" w:hAnsiTheme="majorHAnsi" w:cs="Arial"/>
          <w:szCs w:val="24"/>
          <w:lang w:eastAsia="pt-BR"/>
        </w:rPr>
        <w:t>3</w:t>
      </w:r>
      <w:r w:rsidRPr="006F0040">
        <w:rPr>
          <w:rFonts w:asciiTheme="majorHAnsi" w:eastAsia="Times New Roman" w:hAnsiTheme="majorHAnsi" w:cs="Arial"/>
          <w:szCs w:val="24"/>
          <w:lang w:eastAsia="pt-BR"/>
        </w:rPr>
        <w:t xml:space="preserve">º Esta </w:t>
      </w:r>
      <w:r w:rsidR="00C877FC">
        <w:rPr>
          <w:rFonts w:asciiTheme="majorHAnsi" w:eastAsia="Times New Roman" w:hAnsiTheme="majorHAnsi" w:cs="Arial"/>
          <w:szCs w:val="24"/>
          <w:lang w:eastAsia="pt-BR"/>
        </w:rPr>
        <w:t xml:space="preserve">Lei </w:t>
      </w:r>
      <w:r w:rsidRPr="006F0040">
        <w:rPr>
          <w:rFonts w:asciiTheme="majorHAnsi" w:eastAsia="Times New Roman" w:hAnsiTheme="majorHAnsi" w:cs="Arial"/>
          <w:szCs w:val="24"/>
          <w:lang w:eastAsia="pt-BR"/>
        </w:rPr>
        <w:t>entra em vigor na data de sua publicação.</w:t>
      </w:r>
    </w:p>
    <w:p w:rsidR="00C877FC" w:rsidRDefault="00C877FC"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p>
    <w:p w:rsidR="00C877FC" w:rsidRDefault="000450B4" w:rsidP="006F0040">
      <w:pPr>
        <w:tabs>
          <w:tab w:val="left" w:pos="709"/>
          <w:tab w:val="left" w:pos="1418"/>
          <w:tab w:val="left" w:pos="2127"/>
          <w:tab w:val="left" w:pos="2835"/>
        </w:tabs>
        <w:autoSpaceDE w:val="0"/>
        <w:autoSpaceDN w:val="0"/>
        <w:spacing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Art. 4</w:t>
      </w:r>
      <w:r w:rsidR="009637BB">
        <w:rPr>
          <w:rFonts w:asciiTheme="majorHAnsi" w:eastAsia="Times New Roman" w:hAnsiTheme="majorHAnsi" w:cs="Arial"/>
          <w:szCs w:val="24"/>
          <w:lang w:eastAsia="pt-BR"/>
        </w:rPr>
        <w:t>º Revogam-se o</w:t>
      </w:r>
      <w:r w:rsidR="00C877FC">
        <w:rPr>
          <w:rFonts w:asciiTheme="majorHAnsi" w:eastAsia="Times New Roman" w:hAnsiTheme="majorHAnsi" w:cs="Arial"/>
          <w:szCs w:val="24"/>
          <w:lang w:eastAsia="pt-BR"/>
        </w:rPr>
        <w:t xml:space="preserve"> </w:t>
      </w:r>
      <w:r w:rsidR="009637BB">
        <w:rPr>
          <w:rFonts w:asciiTheme="majorHAnsi" w:eastAsia="Times New Roman" w:hAnsiTheme="majorHAnsi" w:cs="Arial"/>
          <w:szCs w:val="24"/>
          <w:lang w:eastAsia="pt-BR"/>
        </w:rPr>
        <w:t>inciso II e o §2º do “caput” do artigo 2º e o inciso</w:t>
      </w:r>
      <w:r w:rsidR="00C877FC">
        <w:rPr>
          <w:rFonts w:asciiTheme="majorHAnsi" w:eastAsia="Times New Roman" w:hAnsiTheme="majorHAnsi" w:cs="Arial"/>
          <w:szCs w:val="24"/>
          <w:lang w:eastAsia="pt-BR"/>
        </w:rPr>
        <w:t xml:space="preserve"> III do “caput” do artigo 6º</w:t>
      </w:r>
      <w:r w:rsidR="00522987">
        <w:rPr>
          <w:rFonts w:asciiTheme="majorHAnsi" w:eastAsia="Times New Roman" w:hAnsiTheme="majorHAnsi" w:cs="Arial"/>
          <w:szCs w:val="24"/>
          <w:lang w:eastAsia="pt-BR"/>
        </w:rPr>
        <w:t xml:space="preserve"> </w:t>
      </w:r>
      <w:r w:rsidR="00C877FC">
        <w:rPr>
          <w:rFonts w:asciiTheme="majorHAnsi" w:eastAsia="Times New Roman" w:hAnsiTheme="majorHAnsi" w:cs="Arial"/>
          <w:szCs w:val="24"/>
          <w:lang w:eastAsia="pt-BR"/>
        </w:rPr>
        <w:t xml:space="preserve">da Lei nº </w:t>
      </w:r>
      <w:r w:rsidR="00FB0682">
        <w:rPr>
          <w:rFonts w:asciiTheme="majorHAnsi" w:eastAsia="Times New Roman" w:hAnsiTheme="majorHAnsi" w:cs="Arial"/>
          <w:szCs w:val="24"/>
          <w:lang w:eastAsia="pt-BR"/>
        </w:rPr>
        <w:t>9.152, de 06 de dezembro de 2017</w:t>
      </w:r>
      <w:bookmarkStart w:id="0" w:name="_GoBack"/>
      <w:bookmarkEnd w:id="0"/>
      <w:r w:rsidR="00C877FC">
        <w:rPr>
          <w:rFonts w:asciiTheme="majorHAnsi" w:eastAsia="Times New Roman" w:hAnsiTheme="majorHAnsi" w:cs="Arial"/>
          <w:szCs w:val="24"/>
          <w:lang w:eastAsia="pt-BR"/>
        </w:rPr>
        <w:t>.</w:t>
      </w:r>
    </w:p>
    <w:p w:rsidR="00BD5F3A" w:rsidRDefault="00BD5F3A" w:rsidP="00BD5F3A">
      <w:pPr>
        <w:autoSpaceDE w:val="0"/>
        <w:autoSpaceDN w:val="0"/>
        <w:spacing w:line="240" w:lineRule="auto"/>
        <w:ind w:firstLine="708"/>
        <w:rPr>
          <w:rFonts w:asciiTheme="majorHAnsi" w:eastAsia="Times New Roman" w:hAnsiTheme="majorHAnsi" w:cs="Arial"/>
          <w:szCs w:val="24"/>
          <w:lang w:eastAsia="pt-BR"/>
        </w:rPr>
      </w:pPr>
      <w:r>
        <w:rPr>
          <w:rFonts w:asciiTheme="majorHAnsi" w:eastAsia="Times New Roman" w:hAnsiTheme="majorHAnsi" w:cs="Arial"/>
          <w:szCs w:val="24"/>
          <w:lang w:eastAsia="pt-BR"/>
        </w:rPr>
        <w:t xml:space="preserve">            </w:t>
      </w:r>
    </w:p>
    <w:p w:rsidR="006F0040" w:rsidRPr="006F0040" w:rsidRDefault="006F0040" w:rsidP="00BD5F3A">
      <w:pPr>
        <w:autoSpaceDE w:val="0"/>
        <w:autoSpaceDN w:val="0"/>
        <w:spacing w:line="240" w:lineRule="auto"/>
        <w:ind w:left="708" w:firstLine="708"/>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 xml:space="preserve">Sala de Sessões Plínio de Carvalho, </w:t>
      </w:r>
      <w:r w:rsidR="00B26425">
        <w:rPr>
          <w:rFonts w:asciiTheme="majorHAnsi" w:eastAsia="Times New Roman" w:hAnsiTheme="majorHAnsi" w:cs="Arial"/>
          <w:szCs w:val="24"/>
          <w:lang w:eastAsia="pt-BR"/>
        </w:rPr>
        <w:t>17</w:t>
      </w:r>
      <w:r w:rsidRPr="006F0040">
        <w:rPr>
          <w:rFonts w:asciiTheme="majorHAnsi" w:eastAsia="Times New Roman" w:hAnsiTheme="majorHAnsi" w:cs="Arial"/>
          <w:szCs w:val="24"/>
          <w:lang w:eastAsia="pt-BR"/>
        </w:rPr>
        <w:t xml:space="preserve"> de </w:t>
      </w:r>
      <w:r w:rsidR="004B6EFA">
        <w:rPr>
          <w:rFonts w:asciiTheme="majorHAnsi" w:eastAsia="Times New Roman" w:hAnsiTheme="majorHAnsi" w:cs="Arial"/>
          <w:szCs w:val="24"/>
          <w:lang w:eastAsia="pt-BR"/>
        </w:rPr>
        <w:t xml:space="preserve">dezembro </w:t>
      </w:r>
      <w:r w:rsidRPr="006F0040">
        <w:rPr>
          <w:rFonts w:asciiTheme="majorHAnsi" w:eastAsia="Times New Roman" w:hAnsiTheme="majorHAnsi" w:cs="Arial"/>
          <w:szCs w:val="24"/>
          <w:lang w:eastAsia="pt-BR"/>
        </w:rPr>
        <w:t>de 2018.</w:t>
      </w:r>
    </w:p>
    <w:p w:rsidR="006F0040" w:rsidRPr="006F0040" w:rsidRDefault="006F0040" w:rsidP="006F0040">
      <w:pPr>
        <w:autoSpaceDE w:val="0"/>
        <w:autoSpaceDN w:val="0"/>
        <w:spacing w:line="240" w:lineRule="auto"/>
        <w:jc w:val="center"/>
        <w:rPr>
          <w:rFonts w:asciiTheme="majorHAnsi" w:eastAsia="Times New Roman" w:hAnsiTheme="majorHAnsi" w:cs="Calibri"/>
          <w:sz w:val="22"/>
          <w:lang w:eastAsia="pt-BR"/>
        </w:rPr>
      </w:pPr>
    </w:p>
    <w:p w:rsidR="006F0040" w:rsidRPr="006F0040" w:rsidRDefault="006F0040" w:rsidP="006F0040">
      <w:pPr>
        <w:autoSpaceDE w:val="0"/>
        <w:autoSpaceDN w:val="0"/>
        <w:spacing w:line="240" w:lineRule="auto"/>
        <w:rPr>
          <w:rFonts w:asciiTheme="majorHAnsi" w:eastAsia="Times New Roman" w:hAnsiTheme="majorHAnsi" w:cs="Calibri"/>
          <w:sz w:val="22"/>
          <w:lang w:eastAsia="pt-BR"/>
        </w:rPr>
      </w:pPr>
    </w:p>
    <w:p w:rsidR="006F0040" w:rsidRPr="006F0040" w:rsidRDefault="006F0040" w:rsidP="006F0040">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JÉFERSON YASHUDA FARMACÊUTICO</w:t>
      </w:r>
    </w:p>
    <w:p w:rsidR="006F0040" w:rsidRPr="006F0040" w:rsidRDefault="006F0040" w:rsidP="006F0040">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Presidente</w:t>
      </w:r>
    </w:p>
    <w:p w:rsidR="006F0040" w:rsidRPr="006F0040" w:rsidRDefault="006F0040" w:rsidP="006F0040">
      <w:pPr>
        <w:autoSpaceDE w:val="0"/>
        <w:autoSpaceDN w:val="0"/>
        <w:spacing w:line="240" w:lineRule="auto"/>
        <w:jc w:val="center"/>
        <w:rPr>
          <w:rFonts w:asciiTheme="majorHAnsi" w:eastAsia="Times New Roman" w:hAnsiTheme="majorHAnsi" w:cs="Calibri"/>
          <w:bCs/>
          <w:sz w:val="22"/>
          <w:lang w:eastAsia="pt-BR"/>
        </w:rPr>
      </w:pPr>
    </w:p>
    <w:p w:rsidR="006F0040" w:rsidRPr="006F0040" w:rsidRDefault="006F0040" w:rsidP="006F0040">
      <w:pPr>
        <w:autoSpaceDE w:val="0"/>
        <w:autoSpaceDN w:val="0"/>
        <w:spacing w:line="240" w:lineRule="auto"/>
        <w:rPr>
          <w:rFonts w:asciiTheme="majorHAnsi" w:eastAsia="Times New Roman" w:hAnsiTheme="majorHAnsi" w:cs="Calibri"/>
          <w:bCs/>
          <w:sz w:val="22"/>
          <w:lang w:eastAsia="pt-BR"/>
        </w:rPr>
      </w:pPr>
    </w:p>
    <w:p w:rsidR="006F0040" w:rsidRPr="006F0040" w:rsidRDefault="006F0040" w:rsidP="006F0040">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TENENTE SANTANA</w:t>
      </w:r>
    </w:p>
    <w:p w:rsidR="006F0040" w:rsidRPr="006F0040" w:rsidRDefault="006F0040" w:rsidP="006F0040">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Vice-Presidente</w:t>
      </w:r>
    </w:p>
    <w:p w:rsidR="006F0040" w:rsidRDefault="006F0040" w:rsidP="006F0040">
      <w:pPr>
        <w:autoSpaceDE w:val="0"/>
        <w:autoSpaceDN w:val="0"/>
        <w:spacing w:line="240" w:lineRule="auto"/>
        <w:rPr>
          <w:rFonts w:asciiTheme="majorHAnsi" w:eastAsia="Times New Roman" w:hAnsiTheme="majorHAnsi" w:cs="Calibri"/>
          <w:bCs/>
          <w:sz w:val="22"/>
          <w:lang w:eastAsia="pt-BR"/>
        </w:rPr>
      </w:pPr>
    </w:p>
    <w:p w:rsidR="00981A3D" w:rsidRPr="006F0040" w:rsidRDefault="00981A3D" w:rsidP="006F0040">
      <w:pPr>
        <w:autoSpaceDE w:val="0"/>
        <w:autoSpaceDN w:val="0"/>
        <w:spacing w:line="240" w:lineRule="auto"/>
        <w:rPr>
          <w:rFonts w:asciiTheme="majorHAnsi" w:eastAsia="Times New Roman" w:hAnsiTheme="majorHAnsi" w:cs="Calibri"/>
          <w:bCs/>
          <w:sz w:val="22"/>
          <w:lang w:eastAsia="pt-BR"/>
        </w:rPr>
      </w:pPr>
    </w:p>
    <w:p w:rsidR="006F0040" w:rsidRPr="006F0040" w:rsidRDefault="006F0040" w:rsidP="006F0040">
      <w:pPr>
        <w:autoSpaceDE w:val="0"/>
        <w:autoSpaceDN w:val="0"/>
        <w:spacing w:line="240" w:lineRule="auto"/>
        <w:ind w:right="-284"/>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EDIO LOPES</w:t>
      </w:r>
      <w:r w:rsidRPr="006F0040">
        <w:rPr>
          <w:rFonts w:asciiTheme="majorHAnsi" w:eastAsia="Times New Roman" w:hAnsiTheme="majorHAnsi" w:cs="Calibri"/>
          <w:b/>
          <w:bCs/>
          <w:szCs w:val="24"/>
          <w:lang w:eastAsia="pt-BR"/>
        </w:rPr>
        <w:tab/>
      </w:r>
      <w:r w:rsidR="00981A3D">
        <w:rPr>
          <w:rFonts w:asciiTheme="majorHAnsi" w:eastAsia="Times New Roman" w:hAnsiTheme="majorHAnsi" w:cs="Calibri"/>
          <w:b/>
          <w:bCs/>
          <w:szCs w:val="24"/>
          <w:lang w:eastAsia="pt-BR"/>
        </w:rPr>
        <w:tab/>
      </w:r>
      <w:r w:rsidR="00981A3D">
        <w:rPr>
          <w:rFonts w:asciiTheme="majorHAnsi" w:eastAsia="Times New Roman" w:hAnsiTheme="majorHAnsi" w:cs="Calibri"/>
          <w:b/>
          <w:bCs/>
          <w:szCs w:val="24"/>
          <w:lang w:eastAsia="pt-BR"/>
        </w:rPr>
        <w:tab/>
      </w:r>
      <w:r w:rsidR="00981A3D">
        <w:rPr>
          <w:rFonts w:asciiTheme="majorHAnsi" w:eastAsia="Times New Roman" w:hAnsiTheme="majorHAnsi" w:cs="Calibri"/>
          <w:b/>
          <w:bCs/>
          <w:szCs w:val="24"/>
          <w:lang w:eastAsia="pt-BR"/>
        </w:rPr>
        <w:tab/>
      </w:r>
      <w:r w:rsidR="00981A3D">
        <w:rPr>
          <w:rFonts w:asciiTheme="majorHAnsi" w:eastAsia="Times New Roman" w:hAnsiTheme="majorHAnsi" w:cs="Calibri"/>
          <w:b/>
          <w:bCs/>
          <w:szCs w:val="24"/>
          <w:lang w:eastAsia="pt-BR"/>
        </w:rPr>
        <w:tab/>
      </w:r>
      <w:r w:rsidRPr="006F0040">
        <w:rPr>
          <w:rFonts w:asciiTheme="majorHAnsi" w:eastAsia="Times New Roman" w:hAnsiTheme="majorHAnsi" w:cs="Calibri"/>
          <w:b/>
          <w:bCs/>
          <w:szCs w:val="24"/>
          <w:lang w:eastAsia="pt-BR"/>
        </w:rPr>
        <w:tab/>
        <w:t>EDSON HEL</w:t>
      </w:r>
    </w:p>
    <w:p w:rsidR="006F0040" w:rsidRPr="006F0040" w:rsidRDefault="006F0040" w:rsidP="006F0040">
      <w:pPr>
        <w:autoSpaceDE w:val="0"/>
        <w:autoSpaceDN w:val="0"/>
        <w:spacing w:line="240" w:lineRule="auto"/>
        <w:ind w:right="-284"/>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Primeiro Secretário</w:t>
      </w:r>
      <w:r w:rsidRPr="006F0040">
        <w:rPr>
          <w:rFonts w:asciiTheme="majorHAnsi" w:eastAsia="Times New Roman" w:hAnsiTheme="majorHAnsi" w:cs="Calibri"/>
          <w:szCs w:val="24"/>
          <w:lang w:eastAsia="pt-BR"/>
        </w:rPr>
        <w:tab/>
      </w:r>
      <w:r w:rsidR="00981A3D">
        <w:rPr>
          <w:rFonts w:asciiTheme="majorHAnsi" w:eastAsia="Times New Roman" w:hAnsiTheme="majorHAnsi" w:cs="Calibri"/>
          <w:szCs w:val="24"/>
          <w:lang w:eastAsia="pt-BR"/>
        </w:rPr>
        <w:tab/>
      </w:r>
      <w:r w:rsidR="00981A3D">
        <w:rPr>
          <w:rFonts w:asciiTheme="majorHAnsi" w:eastAsia="Times New Roman" w:hAnsiTheme="majorHAnsi" w:cs="Calibri"/>
          <w:szCs w:val="24"/>
          <w:lang w:eastAsia="pt-BR"/>
        </w:rPr>
        <w:tab/>
      </w:r>
      <w:r w:rsidR="00981A3D">
        <w:rPr>
          <w:rFonts w:asciiTheme="majorHAnsi" w:eastAsia="Times New Roman" w:hAnsiTheme="majorHAnsi" w:cs="Calibri"/>
          <w:szCs w:val="24"/>
          <w:lang w:eastAsia="pt-BR"/>
        </w:rPr>
        <w:tab/>
      </w:r>
      <w:r w:rsidRPr="006F0040">
        <w:rPr>
          <w:rFonts w:asciiTheme="majorHAnsi" w:eastAsia="Times New Roman" w:hAnsiTheme="majorHAnsi" w:cs="Calibri"/>
          <w:szCs w:val="24"/>
          <w:lang w:eastAsia="pt-BR"/>
        </w:rPr>
        <w:tab/>
        <w:t>Segundo Secretário</w:t>
      </w:r>
    </w:p>
    <w:p w:rsidR="006F0040" w:rsidRPr="006F0040" w:rsidRDefault="006F0040" w:rsidP="006F0040">
      <w:pPr>
        <w:autoSpaceDE w:val="0"/>
        <w:autoSpaceDN w:val="0"/>
        <w:spacing w:line="240" w:lineRule="auto"/>
        <w:jc w:val="center"/>
        <w:rPr>
          <w:rFonts w:asciiTheme="majorHAnsi" w:eastAsia="Times New Roman" w:hAnsiTheme="majorHAnsi" w:cs="Arial"/>
          <w:szCs w:val="24"/>
          <w:lang w:eastAsia="pt-BR"/>
        </w:rPr>
      </w:pPr>
    </w:p>
    <w:p w:rsidR="006F0040" w:rsidRPr="006F0040" w:rsidRDefault="006F0040" w:rsidP="006F0040">
      <w:pPr>
        <w:spacing w:line="240" w:lineRule="auto"/>
        <w:rPr>
          <w:rFonts w:asciiTheme="majorHAnsi" w:eastAsia="Times New Roman" w:hAnsiTheme="majorHAnsi" w:cs="Times New Roman"/>
          <w:sz w:val="16"/>
          <w:szCs w:val="16"/>
          <w:lang w:eastAsia="pt-BR"/>
        </w:rPr>
      </w:pPr>
      <w:r w:rsidRPr="006F0040">
        <w:rPr>
          <w:rFonts w:asciiTheme="majorHAnsi" w:eastAsia="Times New Roman" w:hAnsiTheme="majorHAnsi" w:cs="Times New Roman"/>
          <w:sz w:val="16"/>
          <w:szCs w:val="16"/>
          <w:lang w:eastAsia="pt-BR"/>
        </w:rPr>
        <w:br w:type="page"/>
      </w:r>
    </w:p>
    <w:p w:rsidR="006F0040" w:rsidRPr="006F0040" w:rsidRDefault="006F0040" w:rsidP="006F0040">
      <w:pPr>
        <w:autoSpaceDE w:val="0"/>
        <w:autoSpaceDN w:val="0"/>
        <w:spacing w:before="60" w:after="60" w:line="240" w:lineRule="auto"/>
        <w:jc w:val="center"/>
        <w:rPr>
          <w:rFonts w:asciiTheme="majorHAnsi" w:eastAsia="Times New Roman" w:hAnsiTheme="majorHAnsi" w:cs="Times New Roman"/>
          <w:b/>
          <w:sz w:val="32"/>
          <w:szCs w:val="32"/>
          <w:lang w:eastAsia="pt-BR"/>
        </w:rPr>
      </w:pPr>
      <w:r w:rsidRPr="006F0040">
        <w:rPr>
          <w:rFonts w:asciiTheme="majorHAnsi" w:eastAsia="Times New Roman" w:hAnsiTheme="majorHAnsi" w:cs="Times New Roman"/>
          <w:b/>
          <w:sz w:val="32"/>
          <w:szCs w:val="32"/>
          <w:lang w:eastAsia="pt-BR"/>
        </w:rPr>
        <w:t>JUSTIFICATIVA</w:t>
      </w:r>
    </w:p>
    <w:p w:rsidR="006F0040" w:rsidRDefault="006F0040" w:rsidP="00981A3D">
      <w:pPr>
        <w:autoSpaceDE w:val="0"/>
        <w:autoSpaceDN w:val="0"/>
        <w:spacing w:before="60" w:after="60" w:line="240" w:lineRule="auto"/>
        <w:rPr>
          <w:rFonts w:asciiTheme="majorHAnsi" w:eastAsia="Times New Roman" w:hAnsiTheme="majorHAnsi" w:cs="Arial"/>
          <w:szCs w:val="24"/>
          <w:lang w:eastAsia="pt-BR"/>
        </w:rPr>
      </w:pPr>
    </w:p>
    <w:p w:rsidR="00D06D45" w:rsidRDefault="00CC0CF8" w:rsidP="00816558">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r>
      <w:r w:rsidR="00B26425">
        <w:rPr>
          <w:rFonts w:asciiTheme="majorHAnsi" w:eastAsia="Times New Roman" w:hAnsiTheme="majorHAnsi" w:cs="Arial"/>
          <w:szCs w:val="24"/>
          <w:lang w:eastAsia="pt-BR"/>
        </w:rPr>
        <w:t xml:space="preserve">A presente propositura tem por objetivo realocar a unidade “Procuradoria” na estrutura da Câmara Municipal de Araraquara, </w:t>
      </w:r>
      <w:r w:rsidR="00D06D45">
        <w:rPr>
          <w:rFonts w:asciiTheme="majorHAnsi" w:eastAsia="Times New Roman" w:hAnsiTheme="majorHAnsi" w:cs="Arial"/>
          <w:szCs w:val="24"/>
          <w:lang w:eastAsia="pt-BR"/>
        </w:rPr>
        <w:t xml:space="preserve">removendo tal unidade da subordinação direta da Presidência da Câmara Municipal de Araraquara, passando a submetê-la à hierarquia da </w:t>
      </w:r>
      <w:proofErr w:type="spellStart"/>
      <w:r w:rsidR="00D06D45">
        <w:rPr>
          <w:rFonts w:asciiTheme="majorHAnsi" w:eastAsia="Times New Roman" w:hAnsiTheme="majorHAnsi" w:cs="Arial"/>
          <w:szCs w:val="24"/>
          <w:lang w:eastAsia="pt-BR"/>
        </w:rPr>
        <w:t>Secretaria-Geral</w:t>
      </w:r>
      <w:proofErr w:type="spellEnd"/>
      <w:r w:rsidR="00D06D45">
        <w:rPr>
          <w:rFonts w:asciiTheme="majorHAnsi" w:eastAsia="Times New Roman" w:hAnsiTheme="majorHAnsi" w:cs="Arial"/>
          <w:szCs w:val="24"/>
          <w:lang w:eastAsia="pt-BR"/>
        </w:rPr>
        <w:t xml:space="preserve"> da Câmara Municipal.</w:t>
      </w:r>
    </w:p>
    <w:p w:rsidR="00D06D45" w:rsidRDefault="00D06D45" w:rsidP="00816558">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 xml:space="preserve">No ponto, convém destacar que tal medida é proposta em razão do procedimento </w:t>
      </w:r>
      <w:r w:rsidRPr="00D06D45">
        <w:rPr>
          <w:rFonts w:asciiTheme="majorHAnsi" w:eastAsia="Times New Roman" w:hAnsiTheme="majorHAnsi" w:cs="Arial"/>
          <w:szCs w:val="24"/>
          <w:lang w:eastAsia="pt-BR"/>
        </w:rPr>
        <w:t>SEI nº 29.0001.0053589.2018-54</w:t>
      </w:r>
      <w:r>
        <w:rPr>
          <w:rFonts w:asciiTheme="majorHAnsi" w:eastAsia="Times New Roman" w:hAnsiTheme="majorHAnsi" w:cs="Arial"/>
          <w:szCs w:val="24"/>
          <w:lang w:eastAsia="pt-BR"/>
        </w:rPr>
        <w:t>, em trâmite perante o Ministério Público do Estado de São Paulo, em que foi questionado, dentre outros, a constitucionalidade de a avaliação funcional dos Procuradores ter que ser realizada por agente político – no caso, a Presidência da Câmara Municipal de Araraquara.</w:t>
      </w:r>
    </w:p>
    <w:p w:rsidR="00D06D45" w:rsidRDefault="00D06D45" w:rsidP="00816558">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Bus</w:t>
      </w:r>
      <w:r w:rsidR="007C1390">
        <w:rPr>
          <w:rFonts w:asciiTheme="majorHAnsi" w:eastAsia="Times New Roman" w:hAnsiTheme="majorHAnsi" w:cs="Arial"/>
          <w:szCs w:val="24"/>
          <w:lang w:eastAsia="pt-BR"/>
        </w:rPr>
        <w:t>ca-se, com a presente proposta, manter a Presidência da Câmara Municipal de Araraquara alijada de quaisquer interferências face a atuação da unidade “Procuradoria”.</w:t>
      </w:r>
    </w:p>
    <w:p w:rsidR="00E320DD" w:rsidRDefault="00E320DD" w:rsidP="00816558">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Ademais, diante da pretensa alocação da Procuradoria, faz-se mister também alocar a Controladoria, porquanto os mesmos fundamentos que norteiam a justificativa quanto à hierarquização institucional daquela.</w:t>
      </w:r>
    </w:p>
    <w:p w:rsidR="007C1390" w:rsidRDefault="007C1390" w:rsidP="00816558">
      <w:pPr>
        <w:tabs>
          <w:tab w:val="left" w:pos="709"/>
          <w:tab w:val="left" w:pos="1418"/>
          <w:tab w:val="left" w:pos="2127"/>
        </w:tabs>
        <w:autoSpaceDE w:val="0"/>
        <w:autoSpaceDN w:val="0"/>
        <w:spacing w:before="60" w:after="60" w:line="240" w:lineRule="auto"/>
        <w:jc w:val="both"/>
        <w:rPr>
          <w:rFonts w:asciiTheme="majorHAnsi" w:eastAsia="Times New Roman" w:hAnsiTheme="majorHAnsi" w:cs="Arial"/>
          <w:szCs w:val="24"/>
          <w:lang w:eastAsia="pt-BR"/>
        </w:rPr>
      </w:pPr>
      <w:r>
        <w:rPr>
          <w:rFonts w:asciiTheme="majorHAnsi" w:eastAsia="Times New Roman" w:hAnsiTheme="majorHAnsi" w:cs="Arial"/>
          <w:szCs w:val="24"/>
          <w:lang w:eastAsia="pt-BR"/>
        </w:rPr>
        <w:tab/>
      </w:r>
      <w:r>
        <w:rPr>
          <w:rFonts w:asciiTheme="majorHAnsi" w:eastAsia="Times New Roman" w:hAnsiTheme="majorHAnsi" w:cs="Arial"/>
          <w:szCs w:val="24"/>
          <w:lang w:eastAsia="pt-BR"/>
        </w:rPr>
        <w:tab/>
        <w:t xml:space="preserve">Assim sendo, roga-se aos presentes pares seja a presente propositura favoravelmente apreciada. </w:t>
      </w:r>
    </w:p>
    <w:p w:rsidR="00981A3D" w:rsidRPr="006F0040" w:rsidRDefault="00981A3D" w:rsidP="00981A3D">
      <w:pPr>
        <w:autoSpaceDE w:val="0"/>
        <w:autoSpaceDN w:val="0"/>
        <w:spacing w:before="60" w:after="60" w:line="240" w:lineRule="auto"/>
        <w:rPr>
          <w:rFonts w:asciiTheme="majorHAnsi" w:eastAsia="Times New Roman" w:hAnsiTheme="majorHAnsi" w:cs="Arial"/>
          <w:szCs w:val="24"/>
          <w:lang w:eastAsia="pt-BR"/>
        </w:rPr>
      </w:pPr>
    </w:p>
    <w:p w:rsidR="00981A3D" w:rsidRPr="006F0040" w:rsidRDefault="00981A3D" w:rsidP="00981A3D">
      <w:pPr>
        <w:autoSpaceDE w:val="0"/>
        <w:autoSpaceDN w:val="0"/>
        <w:spacing w:line="240" w:lineRule="auto"/>
        <w:jc w:val="center"/>
        <w:rPr>
          <w:rFonts w:asciiTheme="majorHAnsi" w:eastAsia="Times New Roman" w:hAnsiTheme="majorHAnsi" w:cs="Arial"/>
          <w:szCs w:val="24"/>
          <w:lang w:eastAsia="pt-BR"/>
        </w:rPr>
      </w:pPr>
      <w:r w:rsidRPr="006F0040">
        <w:rPr>
          <w:rFonts w:asciiTheme="majorHAnsi" w:eastAsia="Times New Roman" w:hAnsiTheme="majorHAnsi" w:cs="Arial"/>
          <w:szCs w:val="24"/>
          <w:lang w:eastAsia="pt-BR"/>
        </w:rPr>
        <w:t xml:space="preserve">Sala de Sessões Plínio de Carvalho, </w:t>
      </w:r>
      <w:r w:rsidR="0020183A">
        <w:rPr>
          <w:rFonts w:asciiTheme="majorHAnsi" w:eastAsia="Times New Roman" w:hAnsiTheme="majorHAnsi" w:cs="Arial"/>
          <w:szCs w:val="24"/>
          <w:lang w:eastAsia="pt-BR"/>
        </w:rPr>
        <w:t>1</w:t>
      </w:r>
      <w:r w:rsidR="00B26425">
        <w:rPr>
          <w:rFonts w:asciiTheme="majorHAnsi" w:eastAsia="Times New Roman" w:hAnsiTheme="majorHAnsi" w:cs="Arial"/>
          <w:szCs w:val="24"/>
          <w:lang w:eastAsia="pt-BR"/>
        </w:rPr>
        <w:t>7</w:t>
      </w:r>
      <w:r w:rsidRPr="006F0040">
        <w:rPr>
          <w:rFonts w:asciiTheme="majorHAnsi" w:eastAsia="Times New Roman" w:hAnsiTheme="majorHAnsi" w:cs="Arial"/>
          <w:szCs w:val="24"/>
          <w:lang w:eastAsia="pt-BR"/>
        </w:rPr>
        <w:t xml:space="preserve"> de </w:t>
      </w:r>
      <w:r w:rsidR="0020183A">
        <w:rPr>
          <w:rFonts w:asciiTheme="majorHAnsi" w:eastAsia="Times New Roman" w:hAnsiTheme="majorHAnsi" w:cs="Arial"/>
          <w:szCs w:val="24"/>
          <w:lang w:eastAsia="pt-BR"/>
        </w:rPr>
        <w:t xml:space="preserve">dezembro </w:t>
      </w:r>
      <w:r w:rsidRPr="006F0040">
        <w:rPr>
          <w:rFonts w:asciiTheme="majorHAnsi" w:eastAsia="Times New Roman" w:hAnsiTheme="majorHAnsi" w:cs="Arial"/>
          <w:szCs w:val="24"/>
          <w:lang w:eastAsia="pt-BR"/>
        </w:rPr>
        <w:t>de 2018.</w:t>
      </w:r>
    </w:p>
    <w:p w:rsidR="00981A3D" w:rsidRPr="006F0040" w:rsidRDefault="00981A3D" w:rsidP="00981A3D">
      <w:pPr>
        <w:autoSpaceDE w:val="0"/>
        <w:autoSpaceDN w:val="0"/>
        <w:spacing w:line="240" w:lineRule="auto"/>
        <w:jc w:val="center"/>
        <w:rPr>
          <w:rFonts w:asciiTheme="majorHAnsi" w:eastAsia="Times New Roman" w:hAnsiTheme="majorHAnsi" w:cs="Calibri"/>
          <w:sz w:val="22"/>
          <w:lang w:eastAsia="pt-BR"/>
        </w:rPr>
      </w:pPr>
    </w:p>
    <w:p w:rsidR="00981A3D" w:rsidRPr="006F0040" w:rsidRDefault="00981A3D" w:rsidP="00981A3D">
      <w:pPr>
        <w:autoSpaceDE w:val="0"/>
        <w:autoSpaceDN w:val="0"/>
        <w:spacing w:line="240" w:lineRule="auto"/>
        <w:rPr>
          <w:rFonts w:asciiTheme="majorHAnsi" w:eastAsia="Times New Roman" w:hAnsiTheme="majorHAnsi" w:cs="Calibri"/>
          <w:sz w:val="22"/>
          <w:lang w:eastAsia="pt-BR"/>
        </w:rPr>
      </w:pPr>
    </w:p>
    <w:p w:rsidR="00981A3D" w:rsidRPr="006F0040" w:rsidRDefault="00981A3D" w:rsidP="00981A3D">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JÉFERSON YASHUDA FARMACÊUTICO</w:t>
      </w:r>
    </w:p>
    <w:p w:rsidR="00981A3D" w:rsidRPr="006F0040" w:rsidRDefault="00981A3D" w:rsidP="00981A3D">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Presidente</w:t>
      </w:r>
    </w:p>
    <w:p w:rsidR="00981A3D" w:rsidRPr="006F0040" w:rsidRDefault="00981A3D" w:rsidP="00981A3D">
      <w:pPr>
        <w:autoSpaceDE w:val="0"/>
        <w:autoSpaceDN w:val="0"/>
        <w:spacing w:line="240" w:lineRule="auto"/>
        <w:jc w:val="center"/>
        <w:rPr>
          <w:rFonts w:asciiTheme="majorHAnsi" w:eastAsia="Times New Roman" w:hAnsiTheme="majorHAnsi" w:cs="Calibri"/>
          <w:bCs/>
          <w:sz w:val="22"/>
          <w:lang w:eastAsia="pt-BR"/>
        </w:rPr>
      </w:pPr>
    </w:p>
    <w:p w:rsidR="00981A3D" w:rsidRPr="006F0040" w:rsidRDefault="00981A3D" w:rsidP="00981A3D">
      <w:pPr>
        <w:autoSpaceDE w:val="0"/>
        <w:autoSpaceDN w:val="0"/>
        <w:spacing w:line="240" w:lineRule="auto"/>
        <w:rPr>
          <w:rFonts w:asciiTheme="majorHAnsi" w:eastAsia="Times New Roman" w:hAnsiTheme="majorHAnsi" w:cs="Calibri"/>
          <w:bCs/>
          <w:sz w:val="22"/>
          <w:lang w:eastAsia="pt-BR"/>
        </w:rPr>
      </w:pPr>
    </w:p>
    <w:p w:rsidR="00981A3D" w:rsidRPr="006F0040" w:rsidRDefault="00981A3D" w:rsidP="00981A3D">
      <w:pPr>
        <w:autoSpaceDE w:val="0"/>
        <w:autoSpaceDN w:val="0"/>
        <w:spacing w:line="240" w:lineRule="auto"/>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TENENTE SANTANA</w:t>
      </w:r>
    </w:p>
    <w:p w:rsidR="00981A3D" w:rsidRPr="006F0040" w:rsidRDefault="00981A3D" w:rsidP="00981A3D">
      <w:pPr>
        <w:autoSpaceDE w:val="0"/>
        <w:autoSpaceDN w:val="0"/>
        <w:spacing w:line="240" w:lineRule="auto"/>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Vice-Presidente</w:t>
      </w:r>
    </w:p>
    <w:p w:rsidR="00981A3D" w:rsidRDefault="00981A3D" w:rsidP="00981A3D">
      <w:pPr>
        <w:autoSpaceDE w:val="0"/>
        <w:autoSpaceDN w:val="0"/>
        <w:spacing w:line="240" w:lineRule="auto"/>
        <w:rPr>
          <w:rFonts w:asciiTheme="majorHAnsi" w:eastAsia="Times New Roman" w:hAnsiTheme="majorHAnsi" w:cs="Calibri"/>
          <w:bCs/>
          <w:sz w:val="22"/>
          <w:lang w:eastAsia="pt-BR"/>
        </w:rPr>
      </w:pPr>
    </w:p>
    <w:p w:rsidR="00981A3D" w:rsidRPr="006F0040" w:rsidRDefault="00981A3D" w:rsidP="00981A3D">
      <w:pPr>
        <w:autoSpaceDE w:val="0"/>
        <w:autoSpaceDN w:val="0"/>
        <w:spacing w:line="240" w:lineRule="auto"/>
        <w:rPr>
          <w:rFonts w:asciiTheme="majorHAnsi" w:eastAsia="Times New Roman" w:hAnsiTheme="majorHAnsi" w:cs="Calibri"/>
          <w:bCs/>
          <w:sz w:val="22"/>
          <w:lang w:eastAsia="pt-BR"/>
        </w:rPr>
      </w:pPr>
    </w:p>
    <w:p w:rsidR="00981A3D" w:rsidRPr="006F0040" w:rsidRDefault="00981A3D" w:rsidP="00981A3D">
      <w:pPr>
        <w:autoSpaceDE w:val="0"/>
        <w:autoSpaceDN w:val="0"/>
        <w:spacing w:line="240" w:lineRule="auto"/>
        <w:ind w:right="-284"/>
        <w:jc w:val="center"/>
        <w:rPr>
          <w:rFonts w:asciiTheme="majorHAnsi" w:eastAsia="Times New Roman" w:hAnsiTheme="majorHAnsi" w:cs="Calibri"/>
          <w:b/>
          <w:bCs/>
          <w:szCs w:val="24"/>
          <w:lang w:eastAsia="pt-BR"/>
        </w:rPr>
      </w:pPr>
      <w:r w:rsidRPr="006F0040">
        <w:rPr>
          <w:rFonts w:asciiTheme="majorHAnsi" w:eastAsia="Times New Roman" w:hAnsiTheme="majorHAnsi" w:cs="Calibri"/>
          <w:b/>
          <w:bCs/>
          <w:szCs w:val="24"/>
          <w:lang w:eastAsia="pt-BR"/>
        </w:rPr>
        <w:t>EDIO LOPES</w:t>
      </w:r>
      <w:r w:rsidRPr="006F0040">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Pr>
          <w:rFonts w:asciiTheme="majorHAnsi" w:eastAsia="Times New Roman" w:hAnsiTheme="majorHAnsi" w:cs="Calibri"/>
          <w:b/>
          <w:bCs/>
          <w:szCs w:val="24"/>
          <w:lang w:eastAsia="pt-BR"/>
        </w:rPr>
        <w:tab/>
      </w:r>
      <w:r w:rsidRPr="006F0040">
        <w:rPr>
          <w:rFonts w:asciiTheme="majorHAnsi" w:eastAsia="Times New Roman" w:hAnsiTheme="majorHAnsi" w:cs="Calibri"/>
          <w:b/>
          <w:bCs/>
          <w:szCs w:val="24"/>
          <w:lang w:eastAsia="pt-BR"/>
        </w:rPr>
        <w:tab/>
        <w:t>EDSON HEL</w:t>
      </w:r>
    </w:p>
    <w:p w:rsidR="00981A3D" w:rsidRPr="006F0040" w:rsidRDefault="00981A3D" w:rsidP="00981A3D">
      <w:pPr>
        <w:autoSpaceDE w:val="0"/>
        <w:autoSpaceDN w:val="0"/>
        <w:spacing w:line="240" w:lineRule="auto"/>
        <w:ind w:right="-284"/>
        <w:jc w:val="center"/>
        <w:rPr>
          <w:rFonts w:asciiTheme="majorHAnsi" w:eastAsia="Times New Roman" w:hAnsiTheme="majorHAnsi" w:cs="Calibri"/>
          <w:szCs w:val="24"/>
          <w:lang w:eastAsia="pt-BR"/>
        </w:rPr>
      </w:pPr>
      <w:r w:rsidRPr="006F0040">
        <w:rPr>
          <w:rFonts w:asciiTheme="majorHAnsi" w:eastAsia="Times New Roman" w:hAnsiTheme="majorHAnsi" w:cs="Calibri"/>
          <w:szCs w:val="24"/>
          <w:lang w:eastAsia="pt-BR"/>
        </w:rPr>
        <w:t>Primeiro Secretário</w:t>
      </w:r>
      <w:r w:rsidRPr="006F0040">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Pr>
          <w:rFonts w:asciiTheme="majorHAnsi" w:eastAsia="Times New Roman" w:hAnsiTheme="majorHAnsi" w:cs="Calibri"/>
          <w:szCs w:val="24"/>
          <w:lang w:eastAsia="pt-BR"/>
        </w:rPr>
        <w:tab/>
      </w:r>
      <w:r w:rsidRPr="006F0040">
        <w:rPr>
          <w:rFonts w:asciiTheme="majorHAnsi" w:eastAsia="Times New Roman" w:hAnsiTheme="majorHAnsi" w:cs="Calibri"/>
          <w:szCs w:val="24"/>
          <w:lang w:eastAsia="pt-BR"/>
        </w:rPr>
        <w:tab/>
        <w:t>Segundo Secretário</w:t>
      </w:r>
    </w:p>
    <w:p w:rsidR="00097EFB" w:rsidRPr="00981A3D" w:rsidRDefault="00097EFB" w:rsidP="00981A3D">
      <w:pPr>
        <w:autoSpaceDE w:val="0"/>
        <w:autoSpaceDN w:val="0"/>
        <w:spacing w:line="240" w:lineRule="auto"/>
        <w:jc w:val="center"/>
        <w:rPr>
          <w:rFonts w:asciiTheme="majorHAnsi" w:eastAsia="Times New Roman" w:hAnsiTheme="majorHAnsi" w:cs="Calibri"/>
          <w:szCs w:val="24"/>
          <w:lang w:eastAsia="pt-BR"/>
        </w:rPr>
      </w:pPr>
    </w:p>
    <w:sectPr w:rsidR="00097EFB" w:rsidRPr="00981A3D"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D7" w:rsidRDefault="00D20DD7" w:rsidP="00126850">
      <w:pPr>
        <w:spacing w:line="240" w:lineRule="auto"/>
      </w:pPr>
      <w:r>
        <w:separator/>
      </w:r>
    </w:p>
  </w:endnote>
  <w:endnote w:type="continuationSeparator" w:id="0">
    <w:p w:rsidR="00D20DD7" w:rsidRDefault="00D20DD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07FF0" w:rsidRDefault="001E186C" w:rsidP="001E186C">
    <w:pPr>
      <w:pStyle w:val="Rodap"/>
      <w:jc w:val="center"/>
      <w:rPr>
        <w:rFonts w:asciiTheme="majorHAnsi" w:hAnsiTheme="majorHAnsi"/>
        <w:b/>
        <w:szCs w:val="24"/>
      </w:rPr>
    </w:pPr>
    <w:r w:rsidRPr="00907FF0">
      <w:rPr>
        <w:rFonts w:asciiTheme="majorHAnsi" w:hAnsiTheme="majorHAnsi"/>
        <w:b/>
        <w:szCs w:val="24"/>
      </w:rPr>
      <w:t>_________________________________________________________________________________</w:t>
    </w:r>
  </w:p>
  <w:p w:rsidR="001E186C" w:rsidRPr="00907FF0" w:rsidRDefault="001E186C" w:rsidP="001E186C">
    <w:pPr>
      <w:pStyle w:val="Rodap"/>
      <w:jc w:val="center"/>
      <w:rPr>
        <w:rFonts w:asciiTheme="majorHAnsi" w:hAnsiTheme="majorHAnsi"/>
        <w:sz w:val="20"/>
        <w:szCs w:val="20"/>
      </w:rPr>
    </w:pPr>
    <w:r w:rsidRPr="00907FF0">
      <w:rPr>
        <w:rFonts w:asciiTheme="majorHAnsi" w:hAnsiTheme="majorHAnsi"/>
        <w:sz w:val="20"/>
        <w:szCs w:val="20"/>
      </w:rPr>
      <w:t>Rua São Bento, 887, Centro, Araraquara - SP, CEP 14801-300</w:t>
    </w:r>
  </w:p>
  <w:p w:rsidR="001E186C" w:rsidRPr="00907FF0" w:rsidRDefault="001E186C" w:rsidP="001E186C">
    <w:pPr>
      <w:pStyle w:val="Rodap"/>
      <w:jc w:val="center"/>
      <w:rPr>
        <w:rFonts w:asciiTheme="majorHAnsi" w:hAnsiTheme="majorHAnsi"/>
        <w:sz w:val="20"/>
        <w:szCs w:val="20"/>
      </w:rPr>
    </w:pPr>
    <w:r w:rsidRPr="00907FF0">
      <w:rPr>
        <w:rFonts w:asciiTheme="majorHAnsi" w:hAnsiTheme="majorHAnsi"/>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D7" w:rsidRDefault="00D20DD7" w:rsidP="00126850">
      <w:pPr>
        <w:spacing w:line="240" w:lineRule="auto"/>
      </w:pPr>
      <w:r>
        <w:separator/>
      </w:r>
    </w:p>
  </w:footnote>
  <w:footnote w:type="continuationSeparator" w:id="0">
    <w:p w:rsidR="00D20DD7" w:rsidRDefault="00D20DD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Pr>
        <w:noProof/>
        <w:color w:val="4F81BD" w:themeColor="accent1"/>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1E186C">
      <w:rPr>
        <w:rFonts w:ascii="Cambria" w:hAnsi="Cambria"/>
        <w:smallCaps/>
        <w:color w:val="548DD4" w:themeColor="text2" w:themeTint="99"/>
        <w:sz w:val="50"/>
      </w:rPr>
      <w:t>Câmara Municipal de Araraquara</w:t>
    </w:r>
  </w:p>
  <w:p w:rsidR="002F5765" w:rsidRDefault="002F5765">
    <w:pPr>
      <w:pStyle w:val="Cabealho"/>
    </w:pPr>
  </w:p>
  <w:p w:rsidR="003D5DD5" w:rsidRDefault="003D5D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D4302C"/>
    <w:multiLevelType w:val="hybridMultilevel"/>
    <w:tmpl w:val="743EF484"/>
    <w:lvl w:ilvl="0" w:tplc="B0E00476">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27990"/>
    <w:rsid w:val="00031A6A"/>
    <w:rsid w:val="00037AD0"/>
    <w:rsid w:val="0004124F"/>
    <w:rsid w:val="000430CE"/>
    <w:rsid w:val="000450B4"/>
    <w:rsid w:val="000463D4"/>
    <w:rsid w:val="000477D9"/>
    <w:rsid w:val="00055EFF"/>
    <w:rsid w:val="00064129"/>
    <w:rsid w:val="000745D9"/>
    <w:rsid w:val="000753D8"/>
    <w:rsid w:val="000805FE"/>
    <w:rsid w:val="00085AB3"/>
    <w:rsid w:val="0009552F"/>
    <w:rsid w:val="00097EFB"/>
    <w:rsid w:val="000A3863"/>
    <w:rsid w:val="000B0F87"/>
    <w:rsid w:val="000B3DCA"/>
    <w:rsid w:val="000B604E"/>
    <w:rsid w:val="000B74D3"/>
    <w:rsid w:val="000C5E7B"/>
    <w:rsid w:val="000D29BF"/>
    <w:rsid w:val="000D3138"/>
    <w:rsid w:val="000D6E02"/>
    <w:rsid w:val="000E4448"/>
    <w:rsid w:val="000F0DE2"/>
    <w:rsid w:val="000F3FE4"/>
    <w:rsid w:val="00103D27"/>
    <w:rsid w:val="00110688"/>
    <w:rsid w:val="001108EC"/>
    <w:rsid w:val="00112AE8"/>
    <w:rsid w:val="0012203E"/>
    <w:rsid w:val="00125F89"/>
    <w:rsid w:val="00126850"/>
    <w:rsid w:val="00134337"/>
    <w:rsid w:val="0013543B"/>
    <w:rsid w:val="001362F6"/>
    <w:rsid w:val="001379AF"/>
    <w:rsid w:val="00142621"/>
    <w:rsid w:val="001432A3"/>
    <w:rsid w:val="001545AF"/>
    <w:rsid w:val="00166BC6"/>
    <w:rsid w:val="0017202C"/>
    <w:rsid w:val="00172DCA"/>
    <w:rsid w:val="00173F4C"/>
    <w:rsid w:val="00176546"/>
    <w:rsid w:val="001766DC"/>
    <w:rsid w:val="00185DF4"/>
    <w:rsid w:val="001915A0"/>
    <w:rsid w:val="001941A7"/>
    <w:rsid w:val="001A462F"/>
    <w:rsid w:val="001B0BB4"/>
    <w:rsid w:val="001B1AA9"/>
    <w:rsid w:val="001B61FE"/>
    <w:rsid w:val="001B67E4"/>
    <w:rsid w:val="001C00A7"/>
    <w:rsid w:val="001C23CA"/>
    <w:rsid w:val="001D70B1"/>
    <w:rsid w:val="001E186C"/>
    <w:rsid w:val="001E2B5B"/>
    <w:rsid w:val="001E7134"/>
    <w:rsid w:val="001F02D8"/>
    <w:rsid w:val="001F375D"/>
    <w:rsid w:val="001F77BF"/>
    <w:rsid w:val="0020183A"/>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214C"/>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35F8"/>
    <w:rsid w:val="003651BB"/>
    <w:rsid w:val="00375815"/>
    <w:rsid w:val="003765B5"/>
    <w:rsid w:val="00381BD9"/>
    <w:rsid w:val="00385CBD"/>
    <w:rsid w:val="003947ED"/>
    <w:rsid w:val="003A1F99"/>
    <w:rsid w:val="003A6E53"/>
    <w:rsid w:val="003D1807"/>
    <w:rsid w:val="003D339F"/>
    <w:rsid w:val="003D5DD5"/>
    <w:rsid w:val="003E2A88"/>
    <w:rsid w:val="003E53DF"/>
    <w:rsid w:val="003F57F3"/>
    <w:rsid w:val="00403D90"/>
    <w:rsid w:val="00405402"/>
    <w:rsid w:val="004061D9"/>
    <w:rsid w:val="004107A7"/>
    <w:rsid w:val="00421CA6"/>
    <w:rsid w:val="00437607"/>
    <w:rsid w:val="00452481"/>
    <w:rsid w:val="00452C0A"/>
    <w:rsid w:val="00457314"/>
    <w:rsid w:val="00467A4B"/>
    <w:rsid w:val="00472F98"/>
    <w:rsid w:val="0048193E"/>
    <w:rsid w:val="00484FCD"/>
    <w:rsid w:val="00485453"/>
    <w:rsid w:val="00487FA6"/>
    <w:rsid w:val="004B6EFA"/>
    <w:rsid w:val="004B76A2"/>
    <w:rsid w:val="004C0464"/>
    <w:rsid w:val="004C08AB"/>
    <w:rsid w:val="004C21E4"/>
    <w:rsid w:val="004C2283"/>
    <w:rsid w:val="004C2425"/>
    <w:rsid w:val="004C30CC"/>
    <w:rsid w:val="004D4E7D"/>
    <w:rsid w:val="004D7A1D"/>
    <w:rsid w:val="004E0809"/>
    <w:rsid w:val="004E1D74"/>
    <w:rsid w:val="004E4DB7"/>
    <w:rsid w:val="004F0A44"/>
    <w:rsid w:val="004F251B"/>
    <w:rsid w:val="004F3BA9"/>
    <w:rsid w:val="0050453B"/>
    <w:rsid w:val="0050743E"/>
    <w:rsid w:val="0051216B"/>
    <w:rsid w:val="00520A83"/>
    <w:rsid w:val="00522987"/>
    <w:rsid w:val="00527374"/>
    <w:rsid w:val="00530438"/>
    <w:rsid w:val="005345CD"/>
    <w:rsid w:val="0054344E"/>
    <w:rsid w:val="00543C84"/>
    <w:rsid w:val="005479AE"/>
    <w:rsid w:val="00552214"/>
    <w:rsid w:val="005574D6"/>
    <w:rsid w:val="00560F38"/>
    <w:rsid w:val="00563D96"/>
    <w:rsid w:val="005664DE"/>
    <w:rsid w:val="005676EF"/>
    <w:rsid w:val="00581D7A"/>
    <w:rsid w:val="00593A59"/>
    <w:rsid w:val="00593AB9"/>
    <w:rsid w:val="00597EFC"/>
    <w:rsid w:val="005A1737"/>
    <w:rsid w:val="005A261A"/>
    <w:rsid w:val="005A48D1"/>
    <w:rsid w:val="005A55EA"/>
    <w:rsid w:val="005A5C82"/>
    <w:rsid w:val="005C0AD2"/>
    <w:rsid w:val="005C3CE8"/>
    <w:rsid w:val="005C6FFB"/>
    <w:rsid w:val="005C7890"/>
    <w:rsid w:val="005D4CB8"/>
    <w:rsid w:val="005E41CD"/>
    <w:rsid w:val="005E56F1"/>
    <w:rsid w:val="005E5D0B"/>
    <w:rsid w:val="005E689B"/>
    <w:rsid w:val="005E6CA5"/>
    <w:rsid w:val="005F47F9"/>
    <w:rsid w:val="005F4B2B"/>
    <w:rsid w:val="005F4BA3"/>
    <w:rsid w:val="005F6B3E"/>
    <w:rsid w:val="006112CC"/>
    <w:rsid w:val="0061755F"/>
    <w:rsid w:val="00625E87"/>
    <w:rsid w:val="006302CD"/>
    <w:rsid w:val="00632AA4"/>
    <w:rsid w:val="006338C7"/>
    <w:rsid w:val="00634197"/>
    <w:rsid w:val="0063523E"/>
    <w:rsid w:val="00635F14"/>
    <w:rsid w:val="006414BB"/>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0040"/>
    <w:rsid w:val="006F61D2"/>
    <w:rsid w:val="006F75E9"/>
    <w:rsid w:val="00705666"/>
    <w:rsid w:val="00707BD9"/>
    <w:rsid w:val="00714AE4"/>
    <w:rsid w:val="0072570A"/>
    <w:rsid w:val="007418D3"/>
    <w:rsid w:val="00751C03"/>
    <w:rsid w:val="00756229"/>
    <w:rsid w:val="00760CB5"/>
    <w:rsid w:val="007622D2"/>
    <w:rsid w:val="00781B87"/>
    <w:rsid w:val="00785355"/>
    <w:rsid w:val="007941DE"/>
    <w:rsid w:val="007A311C"/>
    <w:rsid w:val="007B4EDA"/>
    <w:rsid w:val="007C1390"/>
    <w:rsid w:val="007D3E59"/>
    <w:rsid w:val="007D7A18"/>
    <w:rsid w:val="0080024E"/>
    <w:rsid w:val="00801A34"/>
    <w:rsid w:val="00807F5B"/>
    <w:rsid w:val="00814615"/>
    <w:rsid w:val="00814DC5"/>
    <w:rsid w:val="00816558"/>
    <w:rsid w:val="00822125"/>
    <w:rsid w:val="0082212A"/>
    <w:rsid w:val="00850E7A"/>
    <w:rsid w:val="00852AF6"/>
    <w:rsid w:val="00857BAF"/>
    <w:rsid w:val="00870902"/>
    <w:rsid w:val="00871077"/>
    <w:rsid w:val="00872FF6"/>
    <w:rsid w:val="008757C1"/>
    <w:rsid w:val="008759FC"/>
    <w:rsid w:val="00877BAE"/>
    <w:rsid w:val="00885F67"/>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1642"/>
    <w:rsid w:val="009341F0"/>
    <w:rsid w:val="00935B48"/>
    <w:rsid w:val="009435AA"/>
    <w:rsid w:val="0095295F"/>
    <w:rsid w:val="00952E6F"/>
    <w:rsid w:val="0095407D"/>
    <w:rsid w:val="00955D7C"/>
    <w:rsid w:val="009561FC"/>
    <w:rsid w:val="00961ED4"/>
    <w:rsid w:val="009627AE"/>
    <w:rsid w:val="009637BB"/>
    <w:rsid w:val="009657F7"/>
    <w:rsid w:val="00975847"/>
    <w:rsid w:val="00981A3D"/>
    <w:rsid w:val="00982852"/>
    <w:rsid w:val="009828FF"/>
    <w:rsid w:val="00983AD4"/>
    <w:rsid w:val="00983B38"/>
    <w:rsid w:val="00987183"/>
    <w:rsid w:val="009903A3"/>
    <w:rsid w:val="00991221"/>
    <w:rsid w:val="00991F61"/>
    <w:rsid w:val="00994C6A"/>
    <w:rsid w:val="009A48EC"/>
    <w:rsid w:val="009A6ED0"/>
    <w:rsid w:val="009C0DAD"/>
    <w:rsid w:val="009C3D4E"/>
    <w:rsid w:val="009C4410"/>
    <w:rsid w:val="009C4A80"/>
    <w:rsid w:val="009C77A1"/>
    <w:rsid w:val="009D2F70"/>
    <w:rsid w:val="009F0025"/>
    <w:rsid w:val="009F28CB"/>
    <w:rsid w:val="00A00E7C"/>
    <w:rsid w:val="00A01D42"/>
    <w:rsid w:val="00A0766E"/>
    <w:rsid w:val="00A16AEE"/>
    <w:rsid w:val="00A342B1"/>
    <w:rsid w:val="00A351A9"/>
    <w:rsid w:val="00A540E4"/>
    <w:rsid w:val="00A6784E"/>
    <w:rsid w:val="00A75221"/>
    <w:rsid w:val="00A75CB6"/>
    <w:rsid w:val="00A75EC2"/>
    <w:rsid w:val="00A828F4"/>
    <w:rsid w:val="00A869AF"/>
    <w:rsid w:val="00A86C7B"/>
    <w:rsid w:val="00A91AB0"/>
    <w:rsid w:val="00A95F2D"/>
    <w:rsid w:val="00AA066E"/>
    <w:rsid w:val="00AA6B90"/>
    <w:rsid w:val="00AB1F68"/>
    <w:rsid w:val="00AB6B10"/>
    <w:rsid w:val="00AC217A"/>
    <w:rsid w:val="00AC4EA3"/>
    <w:rsid w:val="00AC4FB5"/>
    <w:rsid w:val="00AD4C29"/>
    <w:rsid w:val="00AE2A44"/>
    <w:rsid w:val="00AE79DA"/>
    <w:rsid w:val="00AF06AB"/>
    <w:rsid w:val="00AF2DAA"/>
    <w:rsid w:val="00AF3D97"/>
    <w:rsid w:val="00AF560F"/>
    <w:rsid w:val="00AF6785"/>
    <w:rsid w:val="00AF6AAF"/>
    <w:rsid w:val="00B03915"/>
    <w:rsid w:val="00B11BE8"/>
    <w:rsid w:val="00B17E12"/>
    <w:rsid w:val="00B231F9"/>
    <w:rsid w:val="00B26425"/>
    <w:rsid w:val="00B31E98"/>
    <w:rsid w:val="00B52D35"/>
    <w:rsid w:val="00B56353"/>
    <w:rsid w:val="00B57AFA"/>
    <w:rsid w:val="00B645B2"/>
    <w:rsid w:val="00B656FD"/>
    <w:rsid w:val="00B70FB6"/>
    <w:rsid w:val="00B76608"/>
    <w:rsid w:val="00B80D48"/>
    <w:rsid w:val="00B87B27"/>
    <w:rsid w:val="00B9574E"/>
    <w:rsid w:val="00B97F04"/>
    <w:rsid w:val="00BA19EA"/>
    <w:rsid w:val="00BA56CA"/>
    <w:rsid w:val="00BB599F"/>
    <w:rsid w:val="00BC0DE9"/>
    <w:rsid w:val="00BC1759"/>
    <w:rsid w:val="00BD5F3A"/>
    <w:rsid w:val="00BD7ABC"/>
    <w:rsid w:val="00BE4956"/>
    <w:rsid w:val="00BF754D"/>
    <w:rsid w:val="00C01FE7"/>
    <w:rsid w:val="00C1199D"/>
    <w:rsid w:val="00C11C54"/>
    <w:rsid w:val="00C14361"/>
    <w:rsid w:val="00C20CBF"/>
    <w:rsid w:val="00C2184B"/>
    <w:rsid w:val="00C323F6"/>
    <w:rsid w:val="00C670FA"/>
    <w:rsid w:val="00C67C79"/>
    <w:rsid w:val="00C71281"/>
    <w:rsid w:val="00C74A18"/>
    <w:rsid w:val="00C753FA"/>
    <w:rsid w:val="00C766C1"/>
    <w:rsid w:val="00C77659"/>
    <w:rsid w:val="00C877FC"/>
    <w:rsid w:val="00C93D51"/>
    <w:rsid w:val="00CA3C0A"/>
    <w:rsid w:val="00CA5334"/>
    <w:rsid w:val="00CC0CF8"/>
    <w:rsid w:val="00CC4497"/>
    <w:rsid w:val="00CC4561"/>
    <w:rsid w:val="00CE2063"/>
    <w:rsid w:val="00CE362A"/>
    <w:rsid w:val="00CE4FE7"/>
    <w:rsid w:val="00CE67AD"/>
    <w:rsid w:val="00D01AF8"/>
    <w:rsid w:val="00D01AFB"/>
    <w:rsid w:val="00D06D45"/>
    <w:rsid w:val="00D11A28"/>
    <w:rsid w:val="00D11F9C"/>
    <w:rsid w:val="00D14D58"/>
    <w:rsid w:val="00D201B4"/>
    <w:rsid w:val="00D20DD7"/>
    <w:rsid w:val="00D3315E"/>
    <w:rsid w:val="00D41212"/>
    <w:rsid w:val="00D46F4C"/>
    <w:rsid w:val="00D637E5"/>
    <w:rsid w:val="00D73F1A"/>
    <w:rsid w:val="00D77189"/>
    <w:rsid w:val="00D94230"/>
    <w:rsid w:val="00DB085F"/>
    <w:rsid w:val="00DB3ADC"/>
    <w:rsid w:val="00DB50EC"/>
    <w:rsid w:val="00DB5376"/>
    <w:rsid w:val="00DC4FB8"/>
    <w:rsid w:val="00DD0E2F"/>
    <w:rsid w:val="00DD2377"/>
    <w:rsid w:val="00DD6CA2"/>
    <w:rsid w:val="00DD70EB"/>
    <w:rsid w:val="00DF1CCD"/>
    <w:rsid w:val="00E00389"/>
    <w:rsid w:val="00E00945"/>
    <w:rsid w:val="00E01F5C"/>
    <w:rsid w:val="00E07B28"/>
    <w:rsid w:val="00E15CAA"/>
    <w:rsid w:val="00E30C44"/>
    <w:rsid w:val="00E32038"/>
    <w:rsid w:val="00E320DD"/>
    <w:rsid w:val="00E36C3D"/>
    <w:rsid w:val="00E40ADB"/>
    <w:rsid w:val="00E420A2"/>
    <w:rsid w:val="00E524C3"/>
    <w:rsid w:val="00E525B4"/>
    <w:rsid w:val="00E55328"/>
    <w:rsid w:val="00E64A3E"/>
    <w:rsid w:val="00E7174C"/>
    <w:rsid w:val="00E744E6"/>
    <w:rsid w:val="00E77416"/>
    <w:rsid w:val="00E8054E"/>
    <w:rsid w:val="00E879BE"/>
    <w:rsid w:val="00E90A5C"/>
    <w:rsid w:val="00E91CB6"/>
    <w:rsid w:val="00E927FD"/>
    <w:rsid w:val="00E96629"/>
    <w:rsid w:val="00EA252D"/>
    <w:rsid w:val="00EB0DBA"/>
    <w:rsid w:val="00EB405C"/>
    <w:rsid w:val="00EC5AE0"/>
    <w:rsid w:val="00ED2CBE"/>
    <w:rsid w:val="00ED45DD"/>
    <w:rsid w:val="00ED5E38"/>
    <w:rsid w:val="00EE00AF"/>
    <w:rsid w:val="00EE1BB2"/>
    <w:rsid w:val="00EE2728"/>
    <w:rsid w:val="00EE4671"/>
    <w:rsid w:val="00EF17F5"/>
    <w:rsid w:val="00EF2B79"/>
    <w:rsid w:val="00EF58D4"/>
    <w:rsid w:val="00EF68B7"/>
    <w:rsid w:val="00F04CA2"/>
    <w:rsid w:val="00F269F6"/>
    <w:rsid w:val="00F26D6E"/>
    <w:rsid w:val="00F2707E"/>
    <w:rsid w:val="00F31D7A"/>
    <w:rsid w:val="00F53ED0"/>
    <w:rsid w:val="00F53F67"/>
    <w:rsid w:val="00F56763"/>
    <w:rsid w:val="00F70343"/>
    <w:rsid w:val="00F7081F"/>
    <w:rsid w:val="00F75089"/>
    <w:rsid w:val="00F80A59"/>
    <w:rsid w:val="00F86861"/>
    <w:rsid w:val="00F873AA"/>
    <w:rsid w:val="00F9102D"/>
    <w:rsid w:val="00F94CCF"/>
    <w:rsid w:val="00FA644F"/>
    <w:rsid w:val="00FB05AF"/>
    <w:rsid w:val="00FB0682"/>
    <w:rsid w:val="00FB0977"/>
    <w:rsid w:val="00FC4AFA"/>
    <w:rsid w:val="00FC5C51"/>
    <w:rsid w:val="00FD469B"/>
    <w:rsid w:val="00FD7774"/>
    <w:rsid w:val="00FE11D0"/>
    <w:rsid w:val="00FE7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3870643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135EA-FE6C-46F9-8795-81B8B411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631</Words>
  <Characters>3412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14</cp:revision>
  <cp:lastPrinted>2018-12-17T16:22:00Z</cp:lastPrinted>
  <dcterms:created xsi:type="dcterms:W3CDTF">2018-12-17T13:07:00Z</dcterms:created>
  <dcterms:modified xsi:type="dcterms:W3CDTF">2018-12-18T18:45:00Z</dcterms:modified>
</cp:coreProperties>
</file>