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4355" w:rsidRDefault="00734355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  <w:r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Cs/>
          <w:sz w:val="24"/>
          <w:szCs w:val="24"/>
        </w:rPr>
        <w:t>A</w:t>
      </w:r>
      <w:r w:rsidRPr="00EF7583">
        <w:rPr>
          <w:rFonts w:ascii="Arial" w:hAnsi="Arial" w:cs="Arial"/>
          <w:sz w:val="24"/>
          <w:szCs w:val="24"/>
        </w:rPr>
        <w:t xml:space="preserve"> Comissão</w:t>
      </w:r>
      <w:r w:rsidR="00EF7583" w:rsidRPr="00EF7583">
        <w:rPr>
          <w:rFonts w:ascii="Arial" w:hAnsi="Arial" w:cs="Arial"/>
          <w:sz w:val="24"/>
          <w:szCs w:val="24"/>
        </w:rPr>
        <w:t xml:space="preserve"> de Justiça, Legislação e Redação</w:t>
      </w:r>
      <w:r w:rsidRPr="00EF7583">
        <w:rPr>
          <w:rFonts w:ascii="Arial" w:hAnsi="Arial" w:cs="Arial"/>
          <w:sz w:val="24"/>
          <w:szCs w:val="24"/>
        </w:rPr>
        <w:t xml:space="preserve">, de conformidade com o que deliberou o plenário em sessão ordinária de </w:t>
      </w:r>
      <w:r w:rsidR="0091499A">
        <w:rPr>
          <w:rFonts w:ascii="Arial" w:hAnsi="Arial" w:cs="Arial"/>
          <w:sz w:val="24"/>
          <w:szCs w:val="24"/>
        </w:rPr>
        <w:t>0</w:t>
      </w:r>
      <w:r w:rsidR="00F363D2" w:rsidRPr="00EF7583">
        <w:rPr>
          <w:rFonts w:ascii="Arial" w:hAnsi="Arial" w:cs="Arial"/>
          <w:sz w:val="24"/>
          <w:szCs w:val="24"/>
        </w:rPr>
        <w:t>2</w:t>
      </w:r>
      <w:r w:rsidRPr="00EF7583">
        <w:rPr>
          <w:rFonts w:ascii="Arial" w:hAnsi="Arial" w:cs="Arial"/>
          <w:sz w:val="24"/>
          <w:szCs w:val="24"/>
        </w:rPr>
        <w:t xml:space="preserve"> de </w:t>
      </w:r>
      <w:r w:rsidR="0091499A">
        <w:rPr>
          <w:rFonts w:ascii="Arial" w:hAnsi="Arial" w:cs="Arial"/>
          <w:sz w:val="24"/>
          <w:szCs w:val="24"/>
        </w:rPr>
        <w:t>outubr</w:t>
      </w:r>
      <w:r w:rsidR="00E85196" w:rsidRPr="00EF7583">
        <w:rPr>
          <w:rFonts w:ascii="Arial" w:hAnsi="Arial" w:cs="Arial"/>
          <w:sz w:val="24"/>
          <w:szCs w:val="24"/>
        </w:rPr>
        <w:t>o</w:t>
      </w:r>
      <w:r w:rsidRPr="00EF7583">
        <w:rPr>
          <w:rFonts w:ascii="Arial" w:hAnsi="Arial" w:cs="Arial"/>
          <w:sz w:val="24"/>
          <w:szCs w:val="24"/>
        </w:rPr>
        <w:t xml:space="preserve"> de 20</w:t>
      </w:r>
      <w:r w:rsidR="008021DA" w:rsidRPr="00EF7583">
        <w:rPr>
          <w:rFonts w:ascii="Arial" w:hAnsi="Arial" w:cs="Arial"/>
          <w:sz w:val="24"/>
          <w:szCs w:val="24"/>
        </w:rPr>
        <w:t>1</w:t>
      </w:r>
      <w:r w:rsidR="009C6450">
        <w:rPr>
          <w:rFonts w:ascii="Arial" w:hAnsi="Arial" w:cs="Arial"/>
          <w:sz w:val="24"/>
          <w:szCs w:val="24"/>
        </w:rPr>
        <w:t>8</w:t>
      </w:r>
      <w:r w:rsidRPr="00EF7583">
        <w:rPr>
          <w:rFonts w:ascii="Arial" w:hAnsi="Arial" w:cs="Arial"/>
          <w:sz w:val="24"/>
          <w:szCs w:val="24"/>
        </w:rPr>
        <w:t xml:space="preserve">, </w:t>
      </w:r>
      <w:r w:rsidR="00CE7817" w:rsidRPr="00EF7583">
        <w:rPr>
          <w:rFonts w:ascii="Arial" w:hAnsi="Arial" w:cs="Arial"/>
          <w:sz w:val="24"/>
          <w:szCs w:val="24"/>
        </w:rPr>
        <w:t xml:space="preserve">aprovando </w:t>
      </w:r>
      <w:r w:rsidR="00E159CD">
        <w:rPr>
          <w:rFonts w:ascii="Arial" w:hAnsi="Arial" w:cs="Arial"/>
          <w:sz w:val="24"/>
          <w:szCs w:val="24"/>
        </w:rPr>
        <w:t>o</w:t>
      </w:r>
      <w:r w:rsidR="00CE7817" w:rsidRPr="00EF7583">
        <w:rPr>
          <w:rFonts w:ascii="Arial" w:hAnsi="Arial" w:cs="Arial"/>
          <w:sz w:val="24"/>
          <w:szCs w:val="24"/>
        </w:rPr>
        <w:t xml:space="preserve"> Projeto de Lei nº </w:t>
      </w:r>
      <w:r w:rsidR="0091499A">
        <w:rPr>
          <w:rFonts w:ascii="Arial" w:hAnsi="Arial" w:cs="Arial"/>
          <w:sz w:val="24"/>
          <w:szCs w:val="24"/>
        </w:rPr>
        <w:t>2</w:t>
      </w:r>
      <w:r w:rsidR="00202F2A">
        <w:rPr>
          <w:rFonts w:ascii="Arial" w:hAnsi="Arial" w:cs="Arial"/>
          <w:sz w:val="24"/>
          <w:szCs w:val="24"/>
        </w:rPr>
        <w:t>56</w:t>
      </w:r>
      <w:r w:rsidR="00CE7817" w:rsidRPr="00EF7583">
        <w:rPr>
          <w:rFonts w:ascii="Arial" w:hAnsi="Arial" w:cs="Arial"/>
          <w:sz w:val="24"/>
          <w:szCs w:val="24"/>
        </w:rPr>
        <w:t>/</w:t>
      </w:r>
      <w:r w:rsidR="0050480B">
        <w:rPr>
          <w:rFonts w:ascii="Arial" w:hAnsi="Arial" w:cs="Arial"/>
          <w:sz w:val="24"/>
          <w:szCs w:val="24"/>
        </w:rPr>
        <w:t>20</w:t>
      </w:r>
      <w:r w:rsidR="00CE7817" w:rsidRPr="00EF7583">
        <w:rPr>
          <w:rFonts w:ascii="Arial" w:hAnsi="Arial" w:cs="Arial"/>
          <w:sz w:val="24"/>
          <w:szCs w:val="24"/>
        </w:rPr>
        <w:t>1</w:t>
      </w:r>
      <w:r w:rsidR="009C6450">
        <w:rPr>
          <w:rFonts w:ascii="Arial" w:hAnsi="Arial" w:cs="Arial"/>
          <w:sz w:val="24"/>
          <w:szCs w:val="24"/>
        </w:rPr>
        <w:t>8</w:t>
      </w:r>
      <w:r w:rsidR="00CE7817" w:rsidRPr="00EF7583">
        <w:rPr>
          <w:rFonts w:ascii="Arial" w:hAnsi="Arial" w:cs="Arial"/>
          <w:sz w:val="24"/>
          <w:szCs w:val="24"/>
        </w:rPr>
        <w:t>, apresenta</w:t>
      </w:r>
      <w:r w:rsidR="00EF7583">
        <w:rPr>
          <w:rFonts w:ascii="Arial" w:hAnsi="Arial" w:cs="Arial"/>
          <w:sz w:val="24"/>
          <w:szCs w:val="24"/>
        </w:rPr>
        <w:t xml:space="preserve"> a inclusa</w:t>
      </w:r>
    </w:p>
    <w:p w:rsidR="00EF7583" w:rsidRPr="00202F2A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EF7583" w:rsidRPr="00202F2A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734355" w:rsidRDefault="00EF7583" w:rsidP="00CC2294">
      <w:pPr>
        <w:ind w:right="-91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b/>
          <w:bCs/>
          <w:sz w:val="32"/>
          <w:szCs w:val="32"/>
        </w:rPr>
        <w:t>REDAÇÃO</w:t>
      </w:r>
      <w:r w:rsidR="008B13B9">
        <w:rPr>
          <w:b/>
          <w:bCs/>
          <w:sz w:val="32"/>
          <w:szCs w:val="32"/>
        </w:rPr>
        <w:t xml:space="preserve"> FINAL</w:t>
      </w:r>
      <w:r w:rsidR="00BC755B">
        <w:rPr>
          <w:b/>
          <w:bCs/>
          <w:sz w:val="32"/>
          <w:szCs w:val="32"/>
        </w:rPr>
        <w:t xml:space="preserve"> D</w:t>
      </w:r>
      <w:r>
        <w:rPr>
          <w:b/>
          <w:bCs/>
          <w:sz w:val="32"/>
          <w:szCs w:val="32"/>
        </w:rPr>
        <w:t xml:space="preserve">O </w:t>
      </w:r>
      <w:r w:rsidR="00CC2294">
        <w:rPr>
          <w:b/>
          <w:bCs/>
          <w:sz w:val="32"/>
          <w:szCs w:val="32"/>
        </w:rPr>
        <w:t xml:space="preserve">PROJETO DE LEI Nº </w:t>
      </w:r>
      <w:r w:rsidR="0091499A">
        <w:rPr>
          <w:b/>
          <w:bCs/>
          <w:sz w:val="32"/>
          <w:szCs w:val="32"/>
        </w:rPr>
        <w:t>2</w:t>
      </w:r>
      <w:r w:rsidR="00202F2A">
        <w:rPr>
          <w:b/>
          <w:bCs/>
          <w:sz w:val="32"/>
          <w:szCs w:val="32"/>
        </w:rPr>
        <w:t>56</w:t>
      </w:r>
      <w:r w:rsidR="00CC2294">
        <w:rPr>
          <w:b/>
          <w:bCs/>
          <w:sz w:val="32"/>
          <w:szCs w:val="32"/>
        </w:rPr>
        <w:t>/</w:t>
      </w:r>
      <w:r w:rsidR="0050480B">
        <w:rPr>
          <w:b/>
          <w:bCs/>
          <w:sz w:val="32"/>
          <w:szCs w:val="32"/>
        </w:rPr>
        <w:t>20</w:t>
      </w:r>
      <w:r w:rsidR="00CC2294">
        <w:rPr>
          <w:b/>
          <w:bCs/>
          <w:sz w:val="32"/>
          <w:szCs w:val="32"/>
        </w:rPr>
        <w:t>1</w:t>
      </w:r>
      <w:r w:rsidR="009C6450">
        <w:rPr>
          <w:b/>
          <w:bCs/>
          <w:sz w:val="32"/>
          <w:szCs w:val="32"/>
        </w:rPr>
        <w:t>8</w:t>
      </w:r>
    </w:p>
    <w:p w:rsidR="00CC2294" w:rsidRPr="00202F2A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202F2A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CC2294" w:rsidRDefault="00202F2A" w:rsidP="00CC2294">
      <w:pPr>
        <w:ind w:left="4536"/>
        <w:jc w:val="both"/>
        <w:rPr>
          <w:rFonts w:ascii="Arial" w:hAnsi="Arial" w:cs="Arial"/>
          <w:sz w:val="22"/>
          <w:szCs w:val="22"/>
        </w:rPr>
      </w:pPr>
      <w:r w:rsidRPr="00202F2A">
        <w:rPr>
          <w:rFonts w:ascii="Arial" w:hAnsi="Arial" w:cs="Arial"/>
          <w:sz w:val="22"/>
          <w:szCs w:val="22"/>
        </w:rPr>
        <w:t>Dispõe sobre a abertura de crédito adicional suplementar na Controladoria do Transporte de Araraquara (CTA) e dá outras providências.</w:t>
      </w:r>
    </w:p>
    <w:p w:rsidR="00CC2294" w:rsidRPr="00202F2A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CC2294" w:rsidRPr="00202F2A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202F2A" w:rsidRPr="00202F2A" w:rsidRDefault="00202F2A" w:rsidP="00202F2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202F2A">
        <w:rPr>
          <w:rFonts w:ascii="Arial" w:hAnsi="Arial" w:cs="Arial"/>
          <w:sz w:val="24"/>
          <w:szCs w:val="24"/>
        </w:rPr>
        <w:tab/>
      </w:r>
      <w:r w:rsidRPr="00202F2A">
        <w:rPr>
          <w:rFonts w:ascii="Arial" w:hAnsi="Arial" w:cs="Arial"/>
          <w:sz w:val="24"/>
          <w:szCs w:val="24"/>
        </w:rPr>
        <w:tab/>
        <w:t>Art. 1º Fica a Controladoria do Trans</w:t>
      </w:r>
      <w:bookmarkStart w:id="0" w:name="_GoBack"/>
      <w:bookmarkEnd w:id="0"/>
      <w:r w:rsidRPr="00202F2A">
        <w:rPr>
          <w:rFonts w:ascii="Arial" w:hAnsi="Arial" w:cs="Arial"/>
          <w:sz w:val="24"/>
          <w:szCs w:val="24"/>
        </w:rPr>
        <w:t>porte de Araraquara (CTA) autorizada a abrir um crédito adicional suplementar, no valor de R$ 222.387,68 (duzentos e vinte e dois mil, trezentos e oitenta e sete reais e sessenta e oito centavos), objetivando a abertura de processo licitatório que visa à contratação de empresa especializada para reforma e ampliação do Terminal Central de Integração (TCI), conforme demonstrativo abaixo:</w:t>
      </w:r>
    </w:p>
    <w:p w:rsidR="00202F2A" w:rsidRPr="00202F2A" w:rsidRDefault="00202F2A" w:rsidP="00202F2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tbl>
      <w:tblPr>
        <w:tblW w:w="8984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04"/>
        <w:gridCol w:w="725"/>
        <w:gridCol w:w="98"/>
        <w:gridCol w:w="4252"/>
        <w:gridCol w:w="567"/>
        <w:gridCol w:w="2038"/>
      </w:tblGrid>
      <w:tr w:rsidR="00202F2A" w:rsidRPr="00202F2A" w:rsidTr="006C1B2E">
        <w:trPr>
          <w:trHeight w:val="356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F2A" w:rsidRPr="00202F2A" w:rsidRDefault="00202F2A" w:rsidP="00202F2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202F2A">
              <w:rPr>
                <w:rFonts w:ascii="Arial" w:hAnsi="Arial" w:cs="Arial"/>
                <w:bCs/>
                <w:sz w:val="24"/>
                <w:szCs w:val="24"/>
              </w:rPr>
              <w:t>07</w:t>
            </w:r>
          </w:p>
        </w:tc>
        <w:tc>
          <w:tcPr>
            <w:tcW w:w="7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F2A" w:rsidRPr="00202F2A" w:rsidRDefault="00202F2A" w:rsidP="00202F2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202F2A">
              <w:rPr>
                <w:rFonts w:ascii="Arial" w:hAnsi="Arial" w:cs="Arial"/>
                <w:bCs/>
                <w:sz w:val="24"/>
                <w:szCs w:val="24"/>
              </w:rPr>
              <w:t xml:space="preserve">CTA – CONTROLADORIA DO TRANSPORTE DE ARARAQUARA </w:t>
            </w:r>
          </w:p>
        </w:tc>
      </w:tr>
      <w:tr w:rsidR="00202F2A" w:rsidRPr="00202F2A" w:rsidTr="006C1B2E">
        <w:trPr>
          <w:trHeight w:val="356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F2A" w:rsidRPr="00202F2A" w:rsidRDefault="00202F2A" w:rsidP="00202F2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202F2A">
              <w:rPr>
                <w:rFonts w:ascii="Arial" w:hAnsi="Arial" w:cs="Arial"/>
                <w:bCs/>
                <w:sz w:val="24"/>
                <w:szCs w:val="24"/>
              </w:rPr>
              <w:t>07.29</w:t>
            </w:r>
          </w:p>
        </w:tc>
        <w:tc>
          <w:tcPr>
            <w:tcW w:w="7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F2A" w:rsidRPr="00202F2A" w:rsidRDefault="00202F2A" w:rsidP="00202F2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202F2A">
              <w:rPr>
                <w:rFonts w:ascii="Arial" w:hAnsi="Arial" w:cs="Arial"/>
                <w:bCs/>
                <w:sz w:val="24"/>
                <w:szCs w:val="24"/>
              </w:rPr>
              <w:t>CTA – CONTROLADORIA DO TRANSPORTE DE ARARAQUARA</w:t>
            </w:r>
          </w:p>
        </w:tc>
      </w:tr>
      <w:tr w:rsidR="00202F2A" w:rsidRPr="00202F2A" w:rsidTr="006C1B2E">
        <w:trPr>
          <w:trHeight w:val="325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F2A" w:rsidRPr="00202F2A" w:rsidRDefault="00202F2A" w:rsidP="00202F2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202F2A">
              <w:rPr>
                <w:rFonts w:ascii="Arial" w:hAnsi="Arial" w:cs="Arial"/>
                <w:bCs/>
                <w:sz w:val="24"/>
                <w:szCs w:val="24"/>
              </w:rPr>
              <w:t>07.29.01</w:t>
            </w:r>
          </w:p>
        </w:tc>
        <w:tc>
          <w:tcPr>
            <w:tcW w:w="7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F2A" w:rsidRPr="00202F2A" w:rsidRDefault="00202F2A" w:rsidP="00202F2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202F2A">
              <w:rPr>
                <w:rFonts w:ascii="Arial" w:hAnsi="Arial" w:cs="Arial"/>
                <w:bCs/>
                <w:sz w:val="24"/>
                <w:szCs w:val="24"/>
              </w:rPr>
              <w:t>CTA – CONTROLADORIA DO TRANSPORTE DE ARARAQUARA</w:t>
            </w:r>
          </w:p>
        </w:tc>
      </w:tr>
      <w:tr w:rsidR="00202F2A" w:rsidRPr="00202F2A" w:rsidTr="006C1B2E">
        <w:trPr>
          <w:cantSplit/>
          <w:trHeight w:val="322"/>
          <w:jc w:val="center"/>
        </w:trPr>
        <w:tc>
          <w:tcPr>
            <w:tcW w:w="89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F2A" w:rsidRPr="00202F2A" w:rsidRDefault="00202F2A" w:rsidP="00202F2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202F2A">
              <w:rPr>
                <w:rFonts w:ascii="Arial" w:hAnsi="Arial" w:cs="Arial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202F2A" w:rsidRPr="00202F2A" w:rsidTr="006C1B2E">
        <w:trPr>
          <w:cantSplit/>
          <w:trHeight w:val="342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F2A" w:rsidRPr="00202F2A" w:rsidRDefault="00202F2A" w:rsidP="00202F2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02F2A">
              <w:rPr>
                <w:rFonts w:ascii="Arial" w:hAnsi="Arial" w:cs="Arial"/>
                <w:sz w:val="24"/>
                <w:szCs w:val="24"/>
              </w:rPr>
              <w:t>26</w:t>
            </w:r>
          </w:p>
        </w:tc>
        <w:tc>
          <w:tcPr>
            <w:tcW w:w="4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F2A" w:rsidRPr="00202F2A" w:rsidRDefault="00202F2A" w:rsidP="00202F2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02F2A">
              <w:rPr>
                <w:rFonts w:ascii="Arial" w:hAnsi="Arial" w:cs="Arial"/>
                <w:sz w:val="24"/>
                <w:szCs w:val="24"/>
              </w:rPr>
              <w:t xml:space="preserve">Transporte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F2A" w:rsidRPr="00202F2A" w:rsidRDefault="00202F2A" w:rsidP="00202F2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F2A" w:rsidRPr="00202F2A" w:rsidRDefault="00202F2A" w:rsidP="00202F2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02F2A" w:rsidRPr="00202F2A" w:rsidTr="006C1B2E">
        <w:trPr>
          <w:cantSplit/>
          <w:trHeight w:val="322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F2A" w:rsidRPr="00202F2A" w:rsidRDefault="00202F2A" w:rsidP="00202F2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02F2A">
              <w:rPr>
                <w:rFonts w:ascii="Arial" w:hAnsi="Arial" w:cs="Arial"/>
                <w:sz w:val="24"/>
                <w:szCs w:val="24"/>
              </w:rPr>
              <w:t>26.453</w:t>
            </w:r>
          </w:p>
        </w:tc>
        <w:tc>
          <w:tcPr>
            <w:tcW w:w="4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F2A" w:rsidRPr="00202F2A" w:rsidRDefault="00202F2A" w:rsidP="00202F2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02F2A">
              <w:rPr>
                <w:rFonts w:ascii="Arial" w:hAnsi="Arial" w:cs="Arial"/>
                <w:sz w:val="24"/>
                <w:szCs w:val="24"/>
              </w:rPr>
              <w:t>Transporte Coletivo Urbano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F2A" w:rsidRPr="00202F2A" w:rsidRDefault="00202F2A" w:rsidP="00202F2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F2A" w:rsidRPr="00202F2A" w:rsidRDefault="00202F2A" w:rsidP="00202F2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202F2A" w:rsidRPr="00202F2A" w:rsidTr="006C1B2E">
        <w:trPr>
          <w:cantSplit/>
          <w:trHeight w:val="342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F2A" w:rsidRPr="00202F2A" w:rsidRDefault="00202F2A" w:rsidP="00202F2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02F2A">
              <w:rPr>
                <w:rFonts w:ascii="Arial" w:hAnsi="Arial" w:cs="Arial"/>
                <w:sz w:val="24"/>
                <w:szCs w:val="24"/>
              </w:rPr>
              <w:t>26.453.0033</w:t>
            </w:r>
          </w:p>
        </w:tc>
        <w:tc>
          <w:tcPr>
            <w:tcW w:w="4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F2A" w:rsidRPr="00202F2A" w:rsidRDefault="00202F2A" w:rsidP="00202F2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02F2A">
              <w:rPr>
                <w:rFonts w:ascii="Arial" w:hAnsi="Arial" w:cs="Arial"/>
                <w:sz w:val="24"/>
                <w:szCs w:val="24"/>
              </w:rPr>
              <w:t>Fiscalização, Regulamentação e Controle do Serviço Público de Transporte Municipal.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F2A" w:rsidRPr="00202F2A" w:rsidRDefault="00202F2A" w:rsidP="00202F2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F2A" w:rsidRPr="00202F2A" w:rsidRDefault="00202F2A" w:rsidP="00202F2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202F2A" w:rsidRPr="00202F2A" w:rsidTr="006C1B2E">
        <w:trPr>
          <w:cantSplit/>
          <w:trHeight w:val="322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F2A" w:rsidRPr="00202F2A" w:rsidRDefault="00202F2A" w:rsidP="00202F2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02F2A">
              <w:rPr>
                <w:rFonts w:ascii="Arial" w:hAnsi="Arial" w:cs="Arial"/>
                <w:sz w:val="24"/>
                <w:szCs w:val="24"/>
              </w:rPr>
              <w:t>26.453.0033.1</w:t>
            </w:r>
          </w:p>
        </w:tc>
        <w:tc>
          <w:tcPr>
            <w:tcW w:w="4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F2A" w:rsidRPr="00202F2A" w:rsidRDefault="00202F2A" w:rsidP="00202F2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02F2A">
              <w:rPr>
                <w:rFonts w:ascii="Arial" w:hAnsi="Arial" w:cs="Arial"/>
                <w:sz w:val="24"/>
                <w:szCs w:val="24"/>
              </w:rPr>
              <w:t>Projeto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F2A" w:rsidRPr="00202F2A" w:rsidRDefault="00202F2A" w:rsidP="00202F2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F2A" w:rsidRPr="00202F2A" w:rsidRDefault="00202F2A" w:rsidP="00202F2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02F2A" w:rsidRPr="00202F2A" w:rsidTr="006C1B2E">
        <w:trPr>
          <w:cantSplit/>
          <w:trHeight w:val="322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F2A" w:rsidRPr="00202F2A" w:rsidRDefault="00202F2A" w:rsidP="00202F2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02F2A">
              <w:rPr>
                <w:rFonts w:ascii="Arial" w:hAnsi="Arial" w:cs="Arial"/>
                <w:sz w:val="24"/>
                <w:szCs w:val="24"/>
              </w:rPr>
              <w:t>26.453.0033.1069</w:t>
            </w:r>
          </w:p>
        </w:tc>
        <w:tc>
          <w:tcPr>
            <w:tcW w:w="4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F2A" w:rsidRPr="00202F2A" w:rsidRDefault="00202F2A" w:rsidP="00202F2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02F2A">
              <w:rPr>
                <w:rFonts w:ascii="Arial" w:hAnsi="Arial" w:cs="Arial"/>
                <w:sz w:val="24"/>
                <w:szCs w:val="24"/>
              </w:rPr>
              <w:t xml:space="preserve">Reforma e Ampliação do TCI-Terminal Central de Integração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F2A" w:rsidRPr="00202F2A" w:rsidRDefault="00202F2A" w:rsidP="00202F2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02F2A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2A" w:rsidRPr="00202F2A" w:rsidRDefault="00202F2A" w:rsidP="00202F2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02F2A">
              <w:rPr>
                <w:rFonts w:ascii="Arial" w:hAnsi="Arial" w:cs="Arial"/>
                <w:sz w:val="24"/>
                <w:szCs w:val="24"/>
              </w:rPr>
              <w:t>222.387,68</w:t>
            </w:r>
          </w:p>
        </w:tc>
      </w:tr>
      <w:tr w:rsidR="00202F2A" w:rsidRPr="00202F2A" w:rsidTr="006C1B2E">
        <w:trPr>
          <w:cantSplit/>
          <w:trHeight w:val="248"/>
          <w:jc w:val="center"/>
        </w:trPr>
        <w:tc>
          <w:tcPr>
            <w:tcW w:w="89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F2A" w:rsidRPr="00202F2A" w:rsidRDefault="00202F2A" w:rsidP="00202F2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202F2A">
              <w:rPr>
                <w:rFonts w:ascii="Arial" w:hAnsi="Arial" w:cs="Arial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202F2A" w:rsidRPr="00202F2A" w:rsidTr="006C1B2E">
        <w:trPr>
          <w:cantSplit/>
          <w:trHeight w:val="270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F2A" w:rsidRPr="00202F2A" w:rsidRDefault="00202F2A" w:rsidP="00202F2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02F2A">
              <w:rPr>
                <w:rFonts w:ascii="Arial" w:hAnsi="Arial" w:cs="Arial"/>
                <w:sz w:val="24"/>
                <w:szCs w:val="24"/>
              </w:rPr>
              <w:t>4.4.90.51</w:t>
            </w:r>
          </w:p>
        </w:tc>
        <w:tc>
          <w:tcPr>
            <w:tcW w:w="50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F2A" w:rsidRPr="00202F2A" w:rsidRDefault="00202F2A" w:rsidP="00202F2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02F2A">
              <w:rPr>
                <w:rFonts w:ascii="Arial" w:hAnsi="Arial" w:cs="Arial"/>
                <w:sz w:val="24"/>
                <w:szCs w:val="24"/>
              </w:rPr>
              <w:t xml:space="preserve">Obras e Instalações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F2A" w:rsidRPr="00202F2A" w:rsidRDefault="00202F2A" w:rsidP="00202F2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02F2A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F2A" w:rsidRPr="00202F2A" w:rsidRDefault="00202F2A" w:rsidP="00202F2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02F2A">
              <w:rPr>
                <w:rFonts w:ascii="Arial" w:hAnsi="Arial" w:cs="Arial"/>
                <w:sz w:val="24"/>
                <w:szCs w:val="24"/>
              </w:rPr>
              <w:t>222.387,68</w:t>
            </w:r>
          </w:p>
        </w:tc>
      </w:tr>
      <w:tr w:rsidR="00202F2A" w:rsidRPr="00202F2A" w:rsidTr="006C1B2E">
        <w:trPr>
          <w:cantSplit/>
          <w:trHeight w:val="322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F2A" w:rsidRPr="00202F2A" w:rsidRDefault="00202F2A" w:rsidP="00202F2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02F2A">
              <w:rPr>
                <w:rFonts w:ascii="Arial" w:hAnsi="Arial" w:cs="Arial"/>
                <w:sz w:val="24"/>
                <w:szCs w:val="24"/>
              </w:rPr>
              <w:t>FONTE DE RECURSO</w:t>
            </w:r>
          </w:p>
        </w:tc>
        <w:tc>
          <w:tcPr>
            <w:tcW w:w="68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F2A" w:rsidRPr="00202F2A" w:rsidRDefault="00202F2A" w:rsidP="00202F2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02F2A">
              <w:rPr>
                <w:rFonts w:ascii="Arial" w:hAnsi="Arial" w:cs="Arial"/>
                <w:sz w:val="24"/>
                <w:szCs w:val="24"/>
              </w:rPr>
              <w:t>04 – Recursos Próprios da Administração Indireta</w:t>
            </w:r>
          </w:p>
        </w:tc>
      </w:tr>
    </w:tbl>
    <w:p w:rsidR="00202F2A" w:rsidRPr="00202F2A" w:rsidRDefault="00202F2A" w:rsidP="00202F2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202F2A" w:rsidRPr="00202F2A" w:rsidRDefault="00202F2A" w:rsidP="00202F2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202F2A">
        <w:rPr>
          <w:rFonts w:ascii="Arial" w:hAnsi="Arial" w:cs="Arial"/>
          <w:sz w:val="24"/>
          <w:szCs w:val="24"/>
        </w:rPr>
        <w:tab/>
      </w:r>
      <w:r w:rsidRPr="00202F2A">
        <w:rPr>
          <w:rFonts w:ascii="Arial" w:hAnsi="Arial" w:cs="Arial"/>
          <w:sz w:val="24"/>
          <w:szCs w:val="24"/>
        </w:rPr>
        <w:tab/>
        <w:t>Art. 2º O crédito autorizado no art. 1º desta lei será coberto com recursos provenientes do superávit financeiro, apurado no balanço do exercício anterior, conforme previsão do inciso I do § 1º e do § 2º do art. 43 da Lei Federal nº 4.320, de 17 de março de 1964, no valor de R$ 222.387,68 (duzentos e vinte e dois mil, trezentos e oitenta sete reais e sessenta e oito centavos).</w:t>
      </w:r>
    </w:p>
    <w:p w:rsidR="00202F2A" w:rsidRPr="00202F2A" w:rsidRDefault="00202F2A" w:rsidP="00202F2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202F2A" w:rsidRPr="00202F2A" w:rsidRDefault="00202F2A" w:rsidP="00202F2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202F2A">
        <w:rPr>
          <w:rFonts w:ascii="Arial" w:hAnsi="Arial" w:cs="Arial"/>
          <w:sz w:val="24"/>
          <w:szCs w:val="24"/>
        </w:rPr>
        <w:tab/>
      </w:r>
      <w:r w:rsidRPr="00202F2A">
        <w:rPr>
          <w:rFonts w:ascii="Arial" w:hAnsi="Arial" w:cs="Arial"/>
          <w:sz w:val="24"/>
          <w:szCs w:val="24"/>
        </w:rPr>
        <w:tab/>
        <w:t>Art. 3º Fica incluído o presente crédito adicional suplementar na Lei nº 9.138, de 29 de novembro de 2017 (Plano Plurianual - PPA), na Lei nº 9.008, de 22 de junho de 2017 (Lei de Diretrizes Orçamentárias - LDO), e na Lei nº 9.145, de 06 de dezembro de 2017 (Lei Orçamentária Anual - LOA).</w:t>
      </w:r>
    </w:p>
    <w:p w:rsidR="00202F2A" w:rsidRPr="00202F2A" w:rsidRDefault="00202F2A" w:rsidP="00202F2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202F2A" w:rsidRPr="00202F2A" w:rsidRDefault="00202F2A" w:rsidP="00202F2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202F2A">
        <w:rPr>
          <w:rFonts w:ascii="Arial" w:hAnsi="Arial" w:cs="Arial"/>
          <w:sz w:val="24"/>
          <w:szCs w:val="24"/>
        </w:rPr>
        <w:tab/>
      </w:r>
      <w:r w:rsidRPr="00202F2A">
        <w:rPr>
          <w:rFonts w:ascii="Arial" w:hAnsi="Arial" w:cs="Arial"/>
          <w:sz w:val="24"/>
          <w:szCs w:val="24"/>
        </w:rPr>
        <w:tab/>
        <w:t>Art. 4º Esta lei entra em vigor na data de sua publicação.</w:t>
      </w:r>
    </w:p>
    <w:p w:rsidR="008B13B9" w:rsidRPr="0091499A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19"/>
          <w:szCs w:val="19"/>
        </w:rPr>
      </w:pPr>
    </w:p>
    <w:p w:rsidR="008B13B9" w:rsidRPr="0091499A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19"/>
          <w:szCs w:val="19"/>
        </w:rPr>
      </w:pPr>
    </w:p>
    <w:p w:rsidR="00844E26" w:rsidRPr="00CE12E9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CE12E9">
        <w:rPr>
          <w:rFonts w:ascii="Arial" w:hAnsi="Arial" w:cs="Arial"/>
          <w:bCs/>
          <w:sz w:val="24"/>
          <w:szCs w:val="24"/>
        </w:rPr>
        <w:t>Sala de reuniões das comissões, ______________________</w:t>
      </w:r>
    </w:p>
    <w:p w:rsidR="00844E26" w:rsidRPr="00202F2A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202F2A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>José Carlos Porsani</w:t>
      </w:r>
    </w:p>
    <w:p w:rsidR="00844E26" w:rsidRPr="00202F2A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202F2A">
        <w:rPr>
          <w:rFonts w:ascii="Arial" w:hAnsi="Arial" w:cs="Arial"/>
          <w:b/>
          <w:bCs/>
          <w:sz w:val="24"/>
          <w:szCs w:val="24"/>
        </w:rPr>
        <w:t>Presidente da CJLR</w:t>
      </w:r>
    </w:p>
    <w:p w:rsidR="00844E26" w:rsidRPr="00202F2A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202F2A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C110DC" w:rsidRPr="008B13B9" w:rsidRDefault="00401ED0" w:rsidP="008B13B9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Cabo </w:t>
      </w:r>
      <w:r w:rsidR="00844E26" w:rsidRPr="00E85707">
        <w:rPr>
          <w:rFonts w:ascii="Arial" w:hAnsi="Arial" w:cs="Arial"/>
          <w:b/>
          <w:bCs/>
          <w:sz w:val="24"/>
          <w:szCs w:val="24"/>
        </w:rPr>
        <w:t>Magal Verri</w:t>
      </w:r>
      <w:r w:rsidR="00844E26" w:rsidRPr="00E85707">
        <w:rPr>
          <w:rFonts w:ascii="Arial" w:hAnsi="Arial" w:cs="Arial"/>
          <w:b/>
          <w:bCs/>
          <w:sz w:val="24"/>
          <w:szCs w:val="24"/>
        </w:rPr>
        <w:tab/>
        <w:t xml:space="preserve">                           Thainara Faria</w:t>
      </w:r>
    </w:p>
    <w:sectPr w:rsidR="00C110DC" w:rsidRPr="008B13B9" w:rsidSect="00CC229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2" w:h="15842" w:code="1"/>
      <w:pgMar w:top="1701" w:right="1134" w:bottom="851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27E4" w:rsidRDefault="000B27E4" w:rsidP="00C110DC">
      <w:r>
        <w:separator/>
      </w:r>
    </w:p>
  </w:endnote>
  <w:endnote w:type="continuationSeparator" w:id="0">
    <w:p w:rsidR="000B27E4" w:rsidRDefault="000B27E4" w:rsidP="00C11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80172305"/>
      <w:docPartObj>
        <w:docPartGallery w:val="Page Numbers (Bottom of Page)"/>
        <w:docPartUnique/>
      </w:docPartObj>
    </w:sdtPr>
    <w:sdtEndPr/>
    <w:sdtContent>
      <w:p w:rsidR="00877B64" w:rsidRDefault="00877B64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2F2A">
          <w:rPr>
            <w:noProof/>
          </w:rPr>
          <w:t>2</w:t>
        </w:r>
        <w:r>
          <w:fldChar w:fldCharType="end"/>
        </w:r>
      </w:p>
    </w:sdtContent>
  </w:sdt>
  <w:p w:rsidR="00877B64" w:rsidRDefault="00877B64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27E4" w:rsidRDefault="000B27E4" w:rsidP="00C110DC">
      <w:r>
        <w:separator/>
      </w:r>
    </w:p>
  </w:footnote>
  <w:footnote w:type="continuationSeparator" w:id="0">
    <w:p w:rsidR="000B27E4" w:rsidRDefault="000B27E4" w:rsidP="00C110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 w:rsidP="008A32CD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-365760</wp:posOffset>
          </wp:positionH>
          <wp:positionV relativeFrom="paragraph">
            <wp:posOffset>-143510</wp:posOffset>
          </wp:positionV>
          <wp:extent cx="798195" cy="878205"/>
          <wp:effectExtent l="0" t="0" r="1905" b="0"/>
          <wp:wrapSquare wrapText="bothSides"/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ajan" w:hAnsi="Trajan"/>
        <w:color w:val="3889AE"/>
        <w:spacing w:val="22"/>
        <w:sz w:val="32"/>
        <w:szCs w:val="32"/>
      </w:rPr>
      <w:t>CÂMARA MUNICIPAL DE ARARAQUARA</w:t>
    </w:r>
    <w:r>
      <w:t xml:space="preserve"> </w:t>
    </w:r>
  </w:p>
  <w:p w:rsidR="00C110DC" w:rsidRPr="009E0C3A" w:rsidRDefault="00C110DC" w:rsidP="00C110DC">
    <w:pPr>
      <w:pStyle w:val="Cabealho"/>
      <w:jc w:val="center"/>
      <w:rPr>
        <w:rFonts w:ascii="Trajan" w:hAnsi="Trajan"/>
        <w:color w:val="3889AE"/>
        <w:spacing w:val="22"/>
        <w:sz w:val="22"/>
        <w:szCs w:val="32"/>
      </w:rPr>
    </w:pP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C110DC" w:rsidRDefault="00C110DC" w:rsidP="00C110DC">
    <w:pPr>
      <w:pStyle w:val="Cabealho"/>
    </w:pPr>
  </w:p>
  <w:p w:rsidR="00C110DC" w:rsidRDefault="00C110DC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355"/>
    <w:rsid w:val="00054884"/>
    <w:rsid w:val="00064ECE"/>
    <w:rsid w:val="000B27E4"/>
    <w:rsid w:val="000D05C0"/>
    <w:rsid w:val="00177DCD"/>
    <w:rsid w:val="001B0F01"/>
    <w:rsid w:val="00202F2A"/>
    <w:rsid w:val="00242A1A"/>
    <w:rsid w:val="002F4BE3"/>
    <w:rsid w:val="002F6514"/>
    <w:rsid w:val="002F7149"/>
    <w:rsid w:val="003F07FB"/>
    <w:rsid w:val="00401ED0"/>
    <w:rsid w:val="004423DA"/>
    <w:rsid w:val="004D6249"/>
    <w:rsid w:val="0050480B"/>
    <w:rsid w:val="00523C1B"/>
    <w:rsid w:val="00533B60"/>
    <w:rsid w:val="005927CE"/>
    <w:rsid w:val="005C5BBB"/>
    <w:rsid w:val="005E6886"/>
    <w:rsid w:val="00627E09"/>
    <w:rsid w:val="006779C6"/>
    <w:rsid w:val="0068127F"/>
    <w:rsid w:val="00695317"/>
    <w:rsid w:val="006B2529"/>
    <w:rsid w:val="006B359A"/>
    <w:rsid w:val="006F6ACC"/>
    <w:rsid w:val="00734230"/>
    <w:rsid w:val="00734355"/>
    <w:rsid w:val="007378DC"/>
    <w:rsid w:val="008021DA"/>
    <w:rsid w:val="0084027C"/>
    <w:rsid w:val="00844E26"/>
    <w:rsid w:val="00877B64"/>
    <w:rsid w:val="008A32CD"/>
    <w:rsid w:val="008B13B9"/>
    <w:rsid w:val="008B53A7"/>
    <w:rsid w:val="008D3A37"/>
    <w:rsid w:val="0091499A"/>
    <w:rsid w:val="00970EA1"/>
    <w:rsid w:val="009C6450"/>
    <w:rsid w:val="009E0C3A"/>
    <w:rsid w:val="00A00141"/>
    <w:rsid w:val="00A21A11"/>
    <w:rsid w:val="00AB6A5E"/>
    <w:rsid w:val="00AE69B6"/>
    <w:rsid w:val="00BC755B"/>
    <w:rsid w:val="00C110DC"/>
    <w:rsid w:val="00C169CA"/>
    <w:rsid w:val="00C622BE"/>
    <w:rsid w:val="00C80339"/>
    <w:rsid w:val="00CC2294"/>
    <w:rsid w:val="00CE7817"/>
    <w:rsid w:val="00D245ED"/>
    <w:rsid w:val="00E159CD"/>
    <w:rsid w:val="00E85196"/>
    <w:rsid w:val="00E90C7A"/>
    <w:rsid w:val="00EF7583"/>
    <w:rsid w:val="00F363D2"/>
    <w:rsid w:val="00FC4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29"/>
    <o:shapelayout v:ext="edit">
      <o:idmap v:ext="edit" data="1"/>
    </o:shapelayout>
  </w:shapeDefaults>
  <w:decimalSymbol w:val=","/>
  <w:listSeparator w:val=";"/>
  <w15:docId w15:val="{AF4D026A-F295-4221-853A-9583204F2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07FB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99"/>
    <w:rsid w:val="00AB6A5E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aliases w:val="Cabeçalho Char Char"/>
    <w:basedOn w:val="Normal"/>
    <w:link w:val="Cabealho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locked/>
    <w:rsid w:val="00C110DC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C110DC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5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354</Words>
  <Characters>2056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2406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 M. Neto Mendonça</cp:lastModifiedBy>
  <cp:revision>48</cp:revision>
  <cp:lastPrinted>1998-11-10T17:41:00Z</cp:lastPrinted>
  <dcterms:created xsi:type="dcterms:W3CDTF">2017-03-28T14:59:00Z</dcterms:created>
  <dcterms:modified xsi:type="dcterms:W3CDTF">2018-10-02T15:02:00Z</dcterms:modified>
</cp:coreProperties>
</file>