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Default="004F251B" w:rsidP="00756229"/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>EMENDA Nº ________________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  <w:r w:rsidRPr="00097EFB">
        <w:rPr>
          <w:rFonts w:asciiTheme="majorHAnsi" w:hAnsiTheme="majorHAnsi"/>
          <w:b/>
          <w:sz w:val="28"/>
          <w:szCs w:val="28"/>
        </w:rPr>
        <w:t xml:space="preserve">PROJETO DE LEI Nº </w:t>
      </w:r>
      <w:r w:rsidR="00872FF6">
        <w:rPr>
          <w:rFonts w:asciiTheme="majorHAnsi" w:hAnsiTheme="majorHAnsi"/>
          <w:b/>
          <w:sz w:val="28"/>
          <w:szCs w:val="28"/>
        </w:rPr>
        <w:t>211</w:t>
      </w:r>
      <w:r w:rsidRPr="00097EFB">
        <w:rPr>
          <w:rFonts w:asciiTheme="majorHAnsi" w:hAnsiTheme="majorHAnsi"/>
          <w:b/>
          <w:sz w:val="28"/>
          <w:szCs w:val="28"/>
        </w:rPr>
        <w:t>/2018</w:t>
      </w: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EF17F5" w:rsidP="00097EFB">
      <w:pPr>
        <w:spacing w:line="240" w:lineRule="auto"/>
        <w:ind w:firstLine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Dê-se ao artigo </w:t>
      </w:r>
      <w:r w:rsidR="00872FF6">
        <w:rPr>
          <w:rFonts w:asciiTheme="majorHAnsi" w:hAnsiTheme="majorHAnsi"/>
          <w:szCs w:val="24"/>
        </w:rPr>
        <w:t xml:space="preserve">13 </w:t>
      </w:r>
      <w:r>
        <w:rPr>
          <w:rFonts w:asciiTheme="majorHAnsi" w:hAnsiTheme="majorHAnsi"/>
          <w:szCs w:val="24"/>
        </w:rPr>
        <w:t xml:space="preserve">do Projeto de Lei nº </w:t>
      </w:r>
      <w:r w:rsidR="00872FF6">
        <w:rPr>
          <w:rFonts w:asciiTheme="majorHAnsi" w:hAnsiTheme="majorHAnsi"/>
          <w:szCs w:val="24"/>
        </w:rPr>
        <w:t>211</w:t>
      </w:r>
      <w:r>
        <w:rPr>
          <w:rFonts w:asciiTheme="majorHAnsi" w:hAnsiTheme="majorHAnsi"/>
          <w:szCs w:val="24"/>
        </w:rPr>
        <w:t>/2018 a seguinte redação:</w:t>
      </w:r>
    </w:p>
    <w:p w:rsidR="00EF17F5" w:rsidRDefault="00EF17F5" w:rsidP="00EF17F5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“Art. </w:t>
      </w:r>
      <w:r w:rsidR="00872FF6">
        <w:rPr>
          <w:rFonts w:asciiTheme="majorHAnsi" w:hAnsiTheme="majorHAnsi"/>
          <w:szCs w:val="24"/>
        </w:rPr>
        <w:t>13</w:t>
      </w:r>
      <w:r>
        <w:rPr>
          <w:rFonts w:asciiTheme="majorHAnsi" w:hAnsiTheme="majorHAnsi"/>
          <w:szCs w:val="24"/>
        </w:rPr>
        <w:t xml:space="preserve"> </w:t>
      </w:r>
      <w:r w:rsidR="00872FF6" w:rsidRPr="00872FF6">
        <w:rPr>
          <w:rFonts w:asciiTheme="majorHAnsi" w:hAnsiTheme="majorHAnsi"/>
          <w:szCs w:val="24"/>
        </w:rPr>
        <w:t xml:space="preserve">O beneficiário deverá apresentar o Cartão Cidadania nos estabelecimentos credenciados para aquisição de itens </w:t>
      </w:r>
      <w:r w:rsidR="00872FF6">
        <w:rPr>
          <w:rFonts w:asciiTheme="majorHAnsi" w:hAnsiTheme="majorHAnsi"/>
          <w:szCs w:val="24"/>
        </w:rPr>
        <w:t xml:space="preserve">condizentes com os objetivos elencados no art. 3º desta Lei, </w:t>
      </w:r>
      <w:r w:rsidR="00872FF6" w:rsidRPr="00872FF6">
        <w:rPr>
          <w:rFonts w:asciiTheme="majorHAnsi" w:hAnsiTheme="majorHAnsi"/>
          <w:szCs w:val="24"/>
        </w:rPr>
        <w:t>como alimentos, material de higiene pessoal e outros</w:t>
      </w:r>
      <w:r w:rsidR="00872FF6">
        <w:rPr>
          <w:rFonts w:asciiTheme="majorHAnsi" w:hAnsiTheme="majorHAnsi"/>
          <w:szCs w:val="24"/>
        </w:rPr>
        <w:t xml:space="preserve"> constantes de regulamento a esta Lei</w:t>
      </w:r>
      <w:r w:rsidR="00872FF6" w:rsidRPr="00872FF6">
        <w:rPr>
          <w:rFonts w:asciiTheme="majorHAnsi" w:hAnsiTheme="majorHAnsi"/>
          <w:szCs w:val="24"/>
        </w:rPr>
        <w:t>, dando preferência a produtos que compõem a cesta básica.</w:t>
      </w:r>
    </w:p>
    <w:p w:rsidR="00EF17F5" w:rsidRDefault="00EF17F5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EF17F5" w:rsidRDefault="00872FF6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 xml:space="preserve">Parágrafo único. </w:t>
      </w:r>
      <w:r w:rsidRPr="00872FF6">
        <w:rPr>
          <w:rFonts w:asciiTheme="majorHAnsi" w:hAnsiTheme="majorHAnsi"/>
          <w:szCs w:val="24"/>
        </w:rPr>
        <w:t xml:space="preserve">É expressamente proibida a utilização do Cartão Cidadania para aquisição </w:t>
      </w:r>
      <w:r w:rsidR="00B656FD">
        <w:rPr>
          <w:rFonts w:asciiTheme="majorHAnsi" w:hAnsiTheme="majorHAnsi"/>
          <w:szCs w:val="24"/>
        </w:rPr>
        <w:t xml:space="preserve">de </w:t>
      </w:r>
      <w:r>
        <w:rPr>
          <w:rFonts w:asciiTheme="majorHAnsi" w:hAnsiTheme="majorHAnsi"/>
          <w:szCs w:val="24"/>
        </w:rPr>
        <w:t xml:space="preserve">itens em desacordo com os objetivos elencados no art. 3º, tais como </w:t>
      </w:r>
      <w:r w:rsidRPr="00872FF6">
        <w:rPr>
          <w:rFonts w:asciiTheme="majorHAnsi" w:hAnsiTheme="majorHAnsi"/>
          <w:szCs w:val="24"/>
        </w:rPr>
        <w:t>bebidas alcoólicas, cigarros e outros</w:t>
      </w:r>
      <w:r>
        <w:rPr>
          <w:rFonts w:asciiTheme="majorHAnsi" w:hAnsiTheme="majorHAnsi"/>
          <w:szCs w:val="24"/>
        </w:rPr>
        <w:t xml:space="preserve"> constantes de regulamento a esta </w:t>
      </w:r>
      <w:proofErr w:type="gramStart"/>
      <w:r>
        <w:rPr>
          <w:rFonts w:asciiTheme="majorHAnsi" w:hAnsiTheme="majorHAnsi"/>
          <w:szCs w:val="24"/>
        </w:rPr>
        <w:t>Lei</w:t>
      </w:r>
      <w:r w:rsidRPr="00872FF6">
        <w:rPr>
          <w:rFonts w:asciiTheme="majorHAnsi" w:hAnsiTheme="majorHAnsi"/>
          <w:szCs w:val="24"/>
        </w:rPr>
        <w:t>.</w:t>
      </w:r>
      <w:r>
        <w:rPr>
          <w:rFonts w:asciiTheme="majorHAnsi" w:hAnsiTheme="majorHAnsi"/>
          <w:szCs w:val="24"/>
        </w:rPr>
        <w:t>”</w:t>
      </w:r>
      <w:proofErr w:type="gramEnd"/>
    </w:p>
    <w:p w:rsidR="00BA56CA" w:rsidRDefault="00BA56CA" w:rsidP="00BA56CA">
      <w:pPr>
        <w:spacing w:line="240" w:lineRule="auto"/>
        <w:jc w:val="both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  <w:r>
        <w:rPr>
          <w:rFonts w:asciiTheme="majorHAnsi" w:hAnsiTheme="majorHAnsi"/>
          <w:szCs w:val="24"/>
        </w:rPr>
        <w:t>Sala de reunião das Comissões</w:t>
      </w:r>
      <w:r w:rsidR="00DA66F5">
        <w:rPr>
          <w:rFonts w:asciiTheme="majorHAnsi" w:hAnsiTheme="majorHAnsi"/>
          <w:szCs w:val="24"/>
        </w:rPr>
        <w:t>, 28 de agosto de 2018.</w:t>
      </w: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Default="00BA56CA" w:rsidP="00BA56CA">
      <w:pPr>
        <w:spacing w:line="240" w:lineRule="auto"/>
        <w:jc w:val="center"/>
        <w:rPr>
          <w:rFonts w:asciiTheme="majorHAnsi" w:hAnsiTheme="majorHAnsi"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José Carlos Porsani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Presidente da CJLR</w:t>
      </w: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</w:p>
    <w:p w:rsidR="00BA56CA" w:rsidRPr="00BA56CA" w:rsidRDefault="00BA56CA" w:rsidP="00BA56CA">
      <w:pPr>
        <w:spacing w:line="240" w:lineRule="auto"/>
        <w:jc w:val="center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>______________________________                                       ______________________________</w:t>
      </w:r>
    </w:p>
    <w:p w:rsidR="00BA56CA" w:rsidRPr="00BA56CA" w:rsidRDefault="00BA56CA" w:rsidP="00BA56CA">
      <w:pPr>
        <w:spacing w:line="240" w:lineRule="auto"/>
        <w:jc w:val="both"/>
        <w:rPr>
          <w:rFonts w:asciiTheme="majorHAnsi" w:hAnsiTheme="majorHAnsi"/>
          <w:b/>
          <w:szCs w:val="24"/>
        </w:rPr>
      </w:pPr>
      <w:r w:rsidRPr="00BA56CA">
        <w:rPr>
          <w:rFonts w:asciiTheme="majorHAnsi" w:hAnsiTheme="majorHAnsi"/>
          <w:b/>
          <w:szCs w:val="24"/>
        </w:rPr>
        <w:t xml:space="preserve">                         Cabo Magal Verri</w:t>
      </w:r>
      <w:r w:rsidRPr="00BA56CA">
        <w:rPr>
          <w:rFonts w:asciiTheme="majorHAnsi" w:hAnsiTheme="majorHAnsi"/>
          <w:b/>
          <w:szCs w:val="24"/>
        </w:rPr>
        <w:tab/>
        <w:t xml:space="preserve">                                                  Thainara Faria</w:t>
      </w:r>
    </w:p>
    <w:p w:rsidR="00BA56CA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BA56CA" w:rsidRPr="00097EFB" w:rsidRDefault="00BA56CA" w:rsidP="00EF17F5">
      <w:pPr>
        <w:spacing w:line="240" w:lineRule="auto"/>
        <w:ind w:left="567"/>
        <w:jc w:val="both"/>
        <w:rPr>
          <w:rFonts w:asciiTheme="majorHAnsi" w:hAnsiTheme="majorHAnsi"/>
          <w:szCs w:val="24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Pr="00097EFB" w:rsidRDefault="00097EFB" w:rsidP="00097EFB">
      <w:pPr>
        <w:spacing w:line="240" w:lineRule="auto"/>
        <w:jc w:val="center"/>
        <w:rPr>
          <w:rFonts w:asciiTheme="majorHAnsi" w:hAnsiTheme="majorHAnsi"/>
          <w:b/>
          <w:sz w:val="28"/>
          <w:szCs w:val="28"/>
        </w:rPr>
      </w:pPr>
    </w:p>
    <w:p w:rsidR="00097EFB" w:rsidRDefault="00097EFB" w:rsidP="00097EFB">
      <w:pPr>
        <w:jc w:val="center"/>
        <w:rPr>
          <w:rFonts w:asciiTheme="majorHAnsi" w:hAnsiTheme="majorHAnsi"/>
          <w:b/>
          <w:sz w:val="36"/>
        </w:rPr>
      </w:pPr>
    </w:p>
    <w:p w:rsidR="00097EFB" w:rsidRDefault="00097EFB" w:rsidP="00097EFB">
      <w:pPr>
        <w:jc w:val="center"/>
        <w:rPr>
          <w:rFonts w:asciiTheme="majorHAnsi" w:hAnsiTheme="majorHAnsi"/>
          <w:b/>
          <w:sz w:val="36"/>
        </w:rPr>
      </w:pPr>
    </w:p>
    <w:p w:rsidR="00097EFB" w:rsidRDefault="00097EFB" w:rsidP="00097EFB">
      <w:pPr>
        <w:jc w:val="center"/>
        <w:rPr>
          <w:rFonts w:asciiTheme="majorHAnsi" w:hAnsiTheme="majorHAnsi"/>
          <w:b/>
          <w:sz w:val="36"/>
        </w:rPr>
      </w:pPr>
    </w:p>
    <w:p w:rsidR="00872FF6" w:rsidRDefault="00872FF6" w:rsidP="00872FF6">
      <w:bookmarkStart w:id="0" w:name="_GoBack"/>
      <w:bookmarkEnd w:id="0"/>
    </w:p>
    <w:sectPr w:rsidR="00872FF6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2DC" w:rsidRDefault="007012DC" w:rsidP="00126850">
      <w:pPr>
        <w:spacing w:line="240" w:lineRule="auto"/>
      </w:pPr>
      <w:r>
        <w:separator/>
      </w:r>
    </w:p>
  </w:endnote>
  <w:endnote w:type="continuationSeparator" w:id="0">
    <w:p w:rsidR="007012DC" w:rsidRDefault="007012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2DC" w:rsidRDefault="007012DC" w:rsidP="00126850">
      <w:pPr>
        <w:spacing w:line="240" w:lineRule="auto"/>
      </w:pPr>
      <w:r>
        <w:separator/>
      </w:r>
    </w:p>
  </w:footnote>
  <w:footnote w:type="continuationSeparator" w:id="0">
    <w:p w:rsidR="007012DC" w:rsidRDefault="007012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A65EA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441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17F5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A46DA-F068-4E63-B4B1-A11C65B5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6</cp:revision>
  <cp:lastPrinted>2018-08-28T16:46:00Z</cp:lastPrinted>
  <dcterms:created xsi:type="dcterms:W3CDTF">2018-08-28T16:32:00Z</dcterms:created>
  <dcterms:modified xsi:type="dcterms:W3CDTF">2018-08-28T16:46:00Z</dcterms:modified>
</cp:coreProperties>
</file>