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951F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951FF">
        <w:rPr>
          <w:rFonts w:ascii="Tahoma" w:hAnsi="Tahoma" w:cs="Tahoma"/>
          <w:b/>
          <w:sz w:val="32"/>
          <w:szCs w:val="32"/>
          <w:u w:val="single"/>
        </w:rPr>
        <w:t>146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83CA0">
        <w:rPr>
          <w:rFonts w:ascii="Tahoma" w:hAnsi="Tahoma" w:cs="Tahoma"/>
          <w:b/>
          <w:sz w:val="32"/>
          <w:szCs w:val="32"/>
          <w:u w:val="single"/>
        </w:rPr>
        <w:t>095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A83CA0" w:rsidRPr="00A83CA0" w:rsidRDefault="00A83CA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CABO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83CA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83CA0">
        <w:rPr>
          <w:rFonts w:ascii="Calibri" w:hAnsi="Calibri" w:cs="Calibri"/>
          <w:sz w:val="22"/>
          <w:szCs w:val="22"/>
        </w:rPr>
        <w:t>Denomina Afonso Passos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83CA0" w:rsidRPr="00A83CA0" w:rsidRDefault="00A83CA0" w:rsidP="00A83C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83C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3CA0">
        <w:rPr>
          <w:rFonts w:ascii="Calibri" w:hAnsi="Calibri" w:cs="Calibri"/>
          <w:sz w:val="24"/>
          <w:szCs w:val="24"/>
        </w:rPr>
        <w:t xml:space="preserve">Art. 1º Fica denominada Avenida Afonso Passos a via pública da sede do Município conhecida como Avenida 07, localizada no loteamento Chácara Flora Araraquara, com início na Rua José Barbieri Neto e término na divisa de propriedade da Senhora Clarice Sedenho Leo. </w:t>
      </w:r>
    </w:p>
    <w:p w:rsidR="00A83CA0" w:rsidRPr="00A83CA0" w:rsidRDefault="00A83CA0" w:rsidP="00A83C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83CA0" w:rsidP="00A83C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83CA0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83CA0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34D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34D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A83CA0" w:rsidRDefault="00022312" w:rsidP="00A83CA0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51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51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951FF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CA0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110</cp:revision>
  <cp:lastPrinted>2017-04-25T15:43:00Z</cp:lastPrinted>
  <dcterms:created xsi:type="dcterms:W3CDTF">2016-08-16T19:55:00Z</dcterms:created>
  <dcterms:modified xsi:type="dcterms:W3CDTF">2018-06-13T00:01:00Z</dcterms:modified>
</cp:coreProperties>
</file>