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54134F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4134F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4134F">
        <w:rPr>
          <w:rFonts w:ascii="Arial" w:hAnsi="Arial" w:cs="Arial"/>
          <w:sz w:val="24"/>
          <w:szCs w:val="24"/>
        </w:rPr>
        <w:t>135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54134F">
        <w:rPr>
          <w:b/>
          <w:bCs/>
          <w:sz w:val="32"/>
          <w:szCs w:val="32"/>
        </w:rPr>
        <w:t>35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4134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4134F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134F">
        <w:rPr>
          <w:rFonts w:ascii="Arial" w:hAnsi="Arial" w:cs="Arial"/>
          <w:sz w:val="24"/>
          <w:szCs w:val="24"/>
        </w:rPr>
        <w:tab/>
      </w:r>
      <w:r w:rsidRPr="0054134F">
        <w:rPr>
          <w:rFonts w:ascii="Arial" w:hAnsi="Arial" w:cs="Arial"/>
          <w:sz w:val="24"/>
          <w:szCs w:val="24"/>
        </w:rPr>
        <w:tab/>
        <w:t xml:space="preserve">Art. 1º Fica o Poder Executivo autorizado a abrir um Crédito Adicional Especial, até o limite de R$ 750.000,00 (setecentos e cinquenta mil reais), objetivando a construção da Unidade de Saúde da Família “Porte 1” no Jardim </w:t>
      </w:r>
      <w:proofErr w:type="spellStart"/>
      <w:r w:rsidRPr="0054134F">
        <w:rPr>
          <w:rFonts w:ascii="Arial" w:hAnsi="Arial" w:cs="Arial"/>
          <w:sz w:val="24"/>
          <w:szCs w:val="24"/>
        </w:rPr>
        <w:t>Victório</w:t>
      </w:r>
      <w:proofErr w:type="spellEnd"/>
      <w:r w:rsidRPr="0054134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4134F">
        <w:rPr>
          <w:rFonts w:ascii="Arial" w:hAnsi="Arial" w:cs="Arial"/>
          <w:sz w:val="24"/>
          <w:szCs w:val="24"/>
        </w:rPr>
        <w:t>Santi</w:t>
      </w:r>
      <w:proofErr w:type="spellEnd"/>
      <w:r w:rsidRPr="0054134F">
        <w:rPr>
          <w:rFonts w:ascii="Arial" w:hAnsi="Arial" w:cs="Arial"/>
          <w:sz w:val="24"/>
          <w:szCs w:val="24"/>
        </w:rPr>
        <w:t xml:space="preserve"> conforme demonstrativo abaixo:</w:t>
      </w: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4812"/>
        <w:gridCol w:w="546"/>
        <w:gridCol w:w="1400"/>
      </w:tblGrid>
      <w:tr w:rsidR="0054134F" w:rsidRPr="0054134F" w:rsidTr="00387A49">
        <w:trPr>
          <w:trHeight w:val="210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  <w:bookmarkStart w:id="0" w:name="table01"/>
            <w:bookmarkEnd w:id="0"/>
            <w:r w:rsidRPr="0054134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4134F" w:rsidRPr="0054134F" w:rsidTr="00387A49">
        <w:trPr>
          <w:trHeight w:val="210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4134F" w:rsidRPr="0054134F" w:rsidTr="00387A49">
        <w:trPr>
          <w:trHeight w:val="195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4134F" w:rsidRPr="0054134F" w:rsidTr="00387A49">
        <w:trPr>
          <w:trHeight w:val="195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4134F" w:rsidRPr="0054134F" w:rsidTr="00387A49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4134F" w:rsidRPr="0054134F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4134F" w:rsidRPr="0054134F" w:rsidTr="00387A49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4134F" w:rsidRPr="0054134F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10.301.0079.1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4134F" w:rsidRPr="0054134F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10.301.0079.1.038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750.000,00</w:t>
            </w:r>
          </w:p>
        </w:tc>
      </w:tr>
      <w:tr w:rsidR="0054134F" w:rsidRPr="0054134F" w:rsidTr="00387A49">
        <w:trPr>
          <w:trHeight w:val="150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4134F" w:rsidRPr="0054134F" w:rsidTr="00387A49">
        <w:trPr>
          <w:trHeight w:val="165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750.000,00</w:t>
            </w:r>
          </w:p>
        </w:tc>
      </w:tr>
      <w:tr w:rsidR="0054134F" w:rsidRPr="0054134F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134F" w:rsidRPr="0054134F" w:rsidRDefault="0054134F" w:rsidP="005413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134F">
              <w:rPr>
                <w:rFonts w:ascii="Arial" w:hAnsi="Arial" w:cs="Arial"/>
                <w:sz w:val="24"/>
                <w:szCs w:val="24"/>
              </w:rPr>
              <w:t>05 – Transferências e Convênios Federais – Vinculados</w:t>
            </w:r>
          </w:p>
        </w:tc>
      </w:tr>
    </w:tbl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134F">
        <w:rPr>
          <w:rFonts w:ascii="Arial" w:hAnsi="Arial" w:cs="Arial"/>
          <w:sz w:val="24"/>
          <w:szCs w:val="24"/>
        </w:rPr>
        <w:tab/>
      </w:r>
      <w:r w:rsidRPr="0054134F">
        <w:rPr>
          <w:rFonts w:ascii="Arial" w:hAnsi="Arial" w:cs="Arial"/>
          <w:sz w:val="24"/>
          <w:szCs w:val="24"/>
        </w:rPr>
        <w:tab/>
        <w:t>Art. 2º O crédito autorizado no art. 1º desta lei será coberto através do excesso de arrecadação, de recursos vinculados à saúde, transferidos do Fundo Nacional de Saúde ao Fundo Municipal da Saúde, através da proposta de emenda parlamentar nº 13776.613000/1177-03 - Portaria nº 2.604, de 06 de outubro de 2017, conforme disposto no inciso I do § 1º do art. 43 da Lei Federal nº 4.320, de 17 de março de 1964, a ser apurado no presente exercício.</w:t>
      </w: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134F">
        <w:rPr>
          <w:rFonts w:ascii="Arial" w:hAnsi="Arial" w:cs="Arial"/>
          <w:sz w:val="24"/>
          <w:szCs w:val="24"/>
        </w:rPr>
        <w:lastRenderedPageBreak/>
        <w:tab/>
      </w:r>
      <w:r w:rsidRPr="0054134F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134F" w:rsidRPr="0054134F" w:rsidRDefault="0054134F" w:rsidP="005413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134F">
        <w:rPr>
          <w:rFonts w:ascii="Arial" w:hAnsi="Arial" w:cs="Arial"/>
          <w:sz w:val="24"/>
          <w:szCs w:val="24"/>
        </w:rPr>
        <w:tab/>
      </w:r>
      <w:r w:rsidRPr="0054134F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34F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4134F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2018-05-22T20:30:00Z</dcterms:modified>
</cp:coreProperties>
</file>