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F73E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F73E0">
        <w:rPr>
          <w:rFonts w:ascii="Tahoma" w:hAnsi="Tahoma" w:cs="Tahoma"/>
          <w:b/>
          <w:sz w:val="32"/>
          <w:szCs w:val="32"/>
          <w:u w:val="single"/>
        </w:rPr>
        <w:t>116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F73E0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F73E0">
        <w:rPr>
          <w:rFonts w:ascii="Tahoma" w:hAnsi="Tahoma" w:cs="Tahoma"/>
          <w:b/>
          <w:sz w:val="32"/>
          <w:szCs w:val="32"/>
          <w:u w:val="single"/>
        </w:rPr>
        <w:t>010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F73E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F73E0">
        <w:rPr>
          <w:rFonts w:ascii="Calibri" w:hAnsi="Calibri" w:cs="Calibri"/>
          <w:sz w:val="22"/>
          <w:szCs w:val="22"/>
        </w:rPr>
        <w:t>Institui o Programa de Recuperação Fiscal do Município de Araraquara - REFIS 2018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1º Fica instituído o Programa de Recuperação Fiscal do Município de Araraquara - REFIS 2018, destinado a promover a regularização de créditos municipais de origem tributária ou não tributária, inscritos ou não em dívida ativa, ajuizados ou a ajuizar, inclusive dos débitos de IPTU e das Taxas de Poder de Polícia Administrativa lançados no exercício em curso, e ainda com relação ao ISSQN – Imposto Sobre Serviços de Qualquer Natureza lançado pelo contribuinte no sistema GISSONLINE sujeito a homologação e do ISSQN devidamente constituído e inscrito em dívida ativa até a data da publicação desta lei complementar, ajuizados ou a ajuizar.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Parágrafo único. O Programa de Recuperação Fiscal do Município de Araraquara - REFIS 2018 também se destina à regularização de créditos do Departamento Autônomo de Água e Esgotos - DAAE, de origem tributária ou não tributária, inscritos ou não em dívida ativa, ajuizados ou a ajuizar, nos termos desta Lei.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2º Os débitos já incluídos em parcelamentos concedidos com parcelas vincendas, poderão ser incluídos no REFIS 2018 através de solicitação do interessado, mediante a rescisão do acordo anterior e atualização do valor do débito, de acordo com os acréscimos previstos no Código Tributário Municipal, desde que a forma de pagamento no REFIS 2018 seja o pagamento à vista.</w:t>
      </w: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3º O contribuinte ou responsável pelo crédito municipal que optar pelo ingresso no REFIS 2018 terá o direito à exclusão de 100% dos juros e da multa de mora incidentes sobre o valor principal da dívida para pagamento a vista, exclusão de 80% dos juros e da multa de mora incidentes para pagamento em duas parcelas mensais e consecutivas, exclusão de 60% dos juros e da multa de mora incidentes para pagamento em três parcelas mensais e consecutivas e exclusão de 40% dos juros e multa de mora incidentes para pagamento em quatro parcelas mensais e consecutivas, sendo que, em todas as opções, a correção monetária incidente sobre o montante dos débitos será mantida e calculada desde o seu vencimento até a data da formalização da adesão ao Programa, sendo que o prazo para adesão será especificado no Decreto previsto no art. 4º desta lei complementar, e em caso de opção pelo pagamento parcelado, a 1ª prestação terá que ser recolhida no mês em que se der a adesão ao programa do REFIS 2018 e as demais parcelas nos meses subsequentes, com intervalo máximo de 30 dias entre as datas de vencimento.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4º O ingresso no REFIS 2018 será requerido em modelo próprio fornecido pela Prefeitura ou pelo Departamento Autônomo de Água e Esgotos - DAAE, conforme o caso, mediante a apresentação de documentos e no prazo estabelecido em Decreto do Executivo.</w:t>
      </w: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5º O beneficiário do REFIS 2018 que optar pelo pagamento parcelado deverá assinar o Termo de Confissão de Dívida e Solicitação de Parcelamento.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Parágrafo único. No caso de pessoa jurídica também será celebrado o Termo de Assunção de Responsabilidade Solidária, devidamente acompanhado de autorização expressa para figurar no polo passivo de procedimentos de cobrança administrativa e/ou judicial, subscrito pelos sócios ou administradores da pessoa jurídica devedora.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F73E0" w:rsidRP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>Art. 6º A efetivação do ingresso no REFIS 2018 de créditos já ajuizados somente se efetivará após a verificação da presença de todos os requisitos exigidos no art. 5º e parágrafo único desta lei complementar, quando então será comunicado o fato à Subprocuradoria Geral Fiscal e Tributária da Prefeitura do Município ou do Departamento Autônomo de Água e Esgotos - DAAE, conforme o caso, para que seja providenciado o requerimento de suspensão da respectiva execução fiscal.</w:t>
      </w:r>
    </w:p>
    <w:p w:rsidR="005F73E0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F73E0" w:rsidP="005F73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F73E0">
        <w:rPr>
          <w:rFonts w:ascii="Calibri" w:hAnsi="Calibri" w:cs="Calibri"/>
          <w:sz w:val="24"/>
          <w:szCs w:val="24"/>
        </w:rPr>
        <w:t xml:space="preserve">Art. 7º Esta </w:t>
      </w:r>
      <w:r>
        <w:rPr>
          <w:rFonts w:ascii="Calibri" w:hAnsi="Calibri" w:cs="Calibri"/>
          <w:sz w:val="24"/>
          <w:szCs w:val="24"/>
        </w:rPr>
        <w:t>l</w:t>
      </w:r>
      <w:r w:rsidRPr="005F73E0">
        <w:rPr>
          <w:rFonts w:ascii="Calibri" w:hAnsi="Calibri" w:cs="Calibri"/>
          <w:sz w:val="24"/>
          <w:szCs w:val="24"/>
        </w:rPr>
        <w:t xml:space="preserve">ei </w:t>
      </w:r>
      <w:r>
        <w:rPr>
          <w:rFonts w:ascii="Calibri" w:hAnsi="Calibri" w:cs="Calibri"/>
          <w:sz w:val="24"/>
          <w:szCs w:val="24"/>
        </w:rPr>
        <w:t>c</w:t>
      </w:r>
      <w:bookmarkStart w:id="0" w:name="_GoBack"/>
      <w:bookmarkEnd w:id="0"/>
      <w:r w:rsidRPr="005F73E0">
        <w:rPr>
          <w:rFonts w:ascii="Calibri" w:hAnsi="Calibri" w:cs="Calibri"/>
          <w:sz w:val="24"/>
          <w:szCs w:val="24"/>
        </w:rPr>
        <w:t>omplementar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F73E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73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73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73E0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639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2018-05-08T20:39:00Z</dcterms:modified>
</cp:coreProperties>
</file>