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355" w:rsidRDefault="00734355" w:rsidP="00EF7583">
      <w:pPr>
        <w:tabs>
          <w:tab w:val="left" w:pos="709"/>
          <w:tab w:val="left" w:pos="1418"/>
        </w:tabs>
        <w:ind w:right="51"/>
        <w:jc w:val="both"/>
        <w:rPr>
          <w:rFonts w:ascii="Arial" w:hAnsi="Arial" w:cs="Arial"/>
          <w:sz w:val="24"/>
          <w:szCs w:val="24"/>
        </w:rPr>
      </w:pPr>
      <w:r w:rsidRPr="00EF7583">
        <w:rPr>
          <w:rFonts w:ascii="Arial" w:hAnsi="Arial" w:cs="Arial"/>
          <w:b/>
          <w:bCs/>
          <w:sz w:val="24"/>
          <w:szCs w:val="24"/>
        </w:rPr>
        <w:tab/>
      </w:r>
      <w:r w:rsidR="00EF7583" w:rsidRPr="00EF7583">
        <w:rPr>
          <w:rFonts w:ascii="Arial" w:hAnsi="Arial" w:cs="Arial"/>
          <w:b/>
          <w:bCs/>
          <w:sz w:val="24"/>
          <w:szCs w:val="24"/>
        </w:rPr>
        <w:tab/>
      </w:r>
      <w:r w:rsidR="00ED7EEA" w:rsidRPr="00EF7583">
        <w:rPr>
          <w:rFonts w:ascii="Arial" w:hAnsi="Arial" w:cs="Arial"/>
          <w:bCs/>
          <w:sz w:val="24"/>
          <w:szCs w:val="24"/>
        </w:rPr>
        <w:t>A</w:t>
      </w:r>
      <w:r w:rsidR="00ED7EEA" w:rsidRPr="00EF7583">
        <w:rPr>
          <w:rFonts w:ascii="Arial" w:hAnsi="Arial" w:cs="Arial"/>
          <w:sz w:val="24"/>
          <w:szCs w:val="24"/>
        </w:rPr>
        <w:t xml:space="preserve"> Comissão de Justiça, Legislação e Redação, de conformidade com o que deliberou o plenário em sessão ordinária de 2</w:t>
      </w:r>
      <w:r w:rsidR="00ED7EEA">
        <w:rPr>
          <w:rFonts w:ascii="Arial" w:hAnsi="Arial" w:cs="Arial"/>
          <w:sz w:val="24"/>
          <w:szCs w:val="24"/>
        </w:rPr>
        <w:t>7</w:t>
      </w:r>
      <w:r w:rsidR="00ED7EEA" w:rsidRPr="00EF7583">
        <w:rPr>
          <w:rFonts w:ascii="Arial" w:hAnsi="Arial" w:cs="Arial"/>
          <w:sz w:val="24"/>
          <w:szCs w:val="24"/>
        </w:rPr>
        <w:t xml:space="preserve"> de </w:t>
      </w:r>
      <w:r w:rsidR="00ED7EEA">
        <w:rPr>
          <w:rFonts w:ascii="Arial" w:hAnsi="Arial" w:cs="Arial"/>
          <w:sz w:val="24"/>
          <w:szCs w:val="24"/>
        </w:rPr>
        <w:t>fevereir</w:t>
      </w:r>
      <w:r w:rsidR="00ED7EEA" w:rsidRPr="00EF7583">
        <w:rPr>
          <w:rFonts w:ascii="Arial" w:hAnsi="Arial" w:cs="Arial"/>
          <w:sz w:val="24"/>
          <w:szCs w:val="24"/>
        </w:rPr>
        <w:t>o de 201</w:t>
      </w:r>
      <w:r w:rsidR="00ED7EEA">
        <w:rPr>
          <w:rFonts w:ascii="Arial" w:hAnsi="Arial" w:cs="Arial"/>
          <w:sz w:val="24"/>
          <w:szCs w:val="24"/>
        </w:rPr>
        <w:t>8</w:t>
      </w:r>
      <w:r w:rsidR="00ED7EEA" w:rsidRPr="00EF7583">
        <w:rPr>
          <w:rFonts w:ascii="Arial" w:hAnsi="Arial" w:cs="Arial"/>
          <w:sz w:val="24"/>
          <w:szCs w:val="24"/>
        </w:rPr>
        <w:t>, aprovando o Projeto de Lei nº 0</w:t>
      </w:r>
      <w:r w:rsidR="004B0E63">
        <w:rPr>
          <w:rFonts w:ascii="Arial" w:hAnsi="Arial" w:cs="Arial"/>
          <w:sz w:val="24"/>
          <w:szCs w:val="24"/>
        </w:rPr>
        <w:t>5</w:t>
      </w:r>
      <w:r w:rsidR="006C190E">
        <w:rPr>
          <w:rFonts w:ascii="Arial" w:hAnsi="Arial" w:cs="Arial"/>
          <w:sz w:val="24"/>
          <w:szCs w:val="24"/>
        </w:rPr>
        <w:t>6</w:t>
      </w:r>
      <w:r w:rsidR="00ED7EEA" w:rsidRPr="00EF7583">
        <w:rPr>
          <w:rFonts w:ascii="Arial" w:hAnsi="Arial" w:cs="Arial"/>
          <w:sz w:val="24"/>
          <w:szCs w:val="24"/>
        </w:rPr>
        <w:t>/1</w:t>
      </w:r>
      <w:r w:rsidR="006C190E">
        <w:rPr>
          <w:rFonts w:ascii="Arial" w:hAnsi="Arial" w:cs="Arial"/>
          <w:sz w:val="24"/>
          <w:szCs w:val="24"/>
        </w:rPr>
        <w:t>8</w:t>
      </w:r>
      <w:r w:rsidR="00ED7EEA" w:rsidRPr="00EF7583">
        <w:rPr>
          <w:rFonts w:ascii="Arial" w:hAnsi="Arial" w:cs="Arial"/>
          <w:sz w:val="24"/>
          <w:szCs w:val="24"/>
        </w:rPr>
        <w:t xml:space="preserve"> e a</w:t>
      </w:r>
      <w:r w:rsidR="00441642">
        <w:rPr>
          <w:rFonts w:ascii="Arial" w:hAnsi="Arial" w:cs="Arial"/>
          <w:sz w:val="24"/>
          <w:szCs w:val="24"/>
        </w:rPr>
        <w:t>s</w:t>
      </w:r>
      <w:r w:rsidR="00ED7EEA" w:rsidRPr="00EF7583">
        <w:rPr>
          <w:rFonts w:ascii="Arial" w:hAnsi="Arial" w:cs="Arial"/>
          <w:sz w:val="24"/>
          <w:szCs w:val="24"/>
        </w:rPr>
        <w:t xml:space="preserve"> correspondente</w:t>
      </w:r>
      <w:r w:rsidR="00441642">
        <w:rPr>
          <w:rFonts w:ascii="Arial" w:hAnsi="Arial" w:cs="Arial"/>
          <w:sz w:val="24"/>
          <w:szCs w:val="24"/>
        </w:rPr>
        <w:t>s</w:t>
      </w:r>
      <w:r w:rsidR="00ED7EEA" w:rsidRPr="00EF7583">
        <w:rPr>
          <w:rFonts w:ascii="Arial" w:hAnsi="Arial" w:cs="Arial"/>
          <w:sz w:val="24"/>
          <w:szCs w:val="24"/>
        </w:rPr>
        <w:t xml:space="preserve"> emenda</w:t>
      </w:r>
      <w:r w:rsidR="00441642">
        <w:rPr>
          <w:rFonts w:ascii="Arial" w:hAnsi="Arial" w:cs="Arial"/>
          <w:sz w:val="24"/>
          <w:szCs w:val="24"/>
        </w:rPr>
        <w:t>s</w:t>
      </w:r>
      <w:r w:rsidR="00ED7EEA" w:rsidRPr="00EF7583">
        <w:rPr>
          <w:rFonts w:ascii="Arial" w:hAnsi="Arial" w:cs="Arial"/>
          <w:sz w:val="24"/>
          <w:szCs w:val="24"/>
        </w:rPr>
        <w:t>, apresenta</w:t>
      </w:r>
      <w:r w:rsidR="00ED7EEA">
        <w:rPr>
          <w:rFonts w:ascii="Arial" w:hAnsi="Arial" w:cs="Arial"/>
          <w:sz w:val="24"/>
          <w:szCs w:val="24"/>
        </w:rPr>
        <w:t xml:space="preserve"> a inclusa</w:t>
      </w:r>
    </w:p>
    <w:p w:rsidR="00EF7583" w:rsidRPr="00BA22AF" w:rsidRDefault="00EF7583" w:rsidP="00EF7583">
      <w:pPr>
        <w:tabs>
          <w:tab w:val="left" w:pos="709"/>
          <w:tab w:val="left" w:pos="1418"/>
        </w:tabs>
        <w:ind w:right="51"/>
        <w:jc w:val="both"/>
        <w:rPr>
          <w:rFonts w:ascii="Arial" w:hAnsi="Arial" w:cs="Arial"/>
          <w:sz w:val="16"/>
          <w:szCs w:val="16"/>
        </w:rPr>
      </w:pPr>
    </w:p>
    <w:p w:rsidR="00EF7583" w:rsidRPr="00BA22AF" w:rsidRDefault="00EF7583" w:rsidP="00EF7583">
      <w:pPr>
        <w:tabs>
          <w:tab w:val="left" w:pos="709"/>
          <w:tab w:val="left" w:pos="1418"/>
        </w:tabs>
        <w:ind w:right="51"/>
        <w:jc w:val="both"/>
        <w:rPr>
          <w:rFonts w:ascii="Arial" w:hAnsi="Arial" w:cs="Arial"/>
          <w:sz w:val="16"/>
          <w:szCs w:val="16"/>
        </w:rPr>
      </w:pPr>
    </w:p>
    <w:p w:rsidR="00734355" w:rsidRDefault="00ED7EEA" w:rsidP="00CC2294">
      <w:pPr>
        <w:ind w:right="-91"/>
        <w:jc w:val="center"/>
        <w:rPr>
          <w:rFonts w:ascii="Arial" w:hAnsi="Arial" w:cs="Arial"/>
          <w:b/>
          <w:bCs/>
          <w:sz w:val="24"/>
          <w:szCs w:val="24"/>
        </w:rPr>
      </w:pPr>
      <w:r>
        <w:rPr>
          <w:b/>
          <w:bCs/>
          <w:sz w:val="32"/>
          <w:szCs w:val="32"/>
        </w:rPr>
        <w:t xml:space="preserve">NOVA </w:t>
      </w:r>
      <w:r w:rsidR="00EF7583">
        <w:rPr>
          <w:b/>
          <w:bCs/>
          <w:sz w:val="32"/>
          <w:szCs w:val="32"/>
        </w:rPr>
        <w:t>REDAÇÃO</w:t>
      </w:r>
      <w:r w:rsidR="008B13B9">
        <w:rPr>
          <w:b/>
          <w:bCs/>
          <w:sz w:val="32"/>
          <w:szCs w:val="32"/>
        </w:rPr>
        <w:t xml:space="preserve"> A</w:t>
      </w:r>
      <w:r w:rsidR="00EF7583">
        <w:rPr>
          <w:b/>
          <w:bCs/>
          <w:sz w:val="32"/>
          <w:szCs w:val="32"/>
        </w:rPr>
        <w:t xml:space="preserve">O </w:t>
      </w:r>
      <w:r w:rsidR="00CC2294">
        <w:rPr>
          <w:b/>
          <w:bCs/>
          <w:sz w:val="32"/>
          <w:szCs w:val="32"/>
        </w:rPr>
        <w:t xml:space="preserve">PROJETO DE LEI Nº </w:t>
      </w:r>
      <w:r w:rsidR="00E64407">
        <w:rPr>
          <w:b/>
          <w:bCs/>
          <w:sz w:val="32"/>
          <w:szCs w:val="32"/>
        </w:rPr>
        <w:t>0</w:t>
      </w:r>
      <w:r w:rsidR="004B0E63">
        <w:rPr>
          <w:b/>
          <w:bCs/>
          <w:sz w:val="32"/>
          <w:szCs w:val="32"/>
        </w:rPr>
        <w:t>5</w:t>
      </w:r>
      <w:r w:rsidR="006C190E">
        <w:rPr>
          <w:b/>
          <w:bCs/>
          <w:sz w:val="32"/>
          <w:szCs w:val="32"/>
        </w:rPr>
        <w:t>6</w:t>
      </w:r>
      <w:r w:rsidR="00CC2294">
        <w:rPr>
          <w:b/>
          <w:bCs/>
          <w:sz w:val="32"/>
          <w:szCs w:val="32"/>
        </w:rPr>
        <w:t>/1</w:t>
      </w:r>
      <w:r w:rsidR="009C6450">
        <w:rPr>
          <w:b/>
          <w:bCs/>
          <w:sz w:val="32"/>
          <w:szCs w:val="32"/>
        </w:rPr>
        <w:t>8</w:t>
      </w:r>
    </w:p>
    <w:p w:rsidR="00CC2294" w:rsidRPr="00BA22AF" w:rsidRDefault="00CC2294" w:rsidP="00CC2294">
      <w:pPr>
        <w:jc w:val="both"/>
        <w:rPr>
          <w:rFonts w:ascii="Arial" w:hAnsi="Arial" w:cs="Arial"/>
          <w:sz w:val="16"/>
          <w:szCs w:val="16"/>
        </w:rPr>
      </w:pPr>
    </w:p>
    <w:p w:rsidR="004B0E63" w:rsidRPr="00BA22AF" w:rsidRDefault="004B0E63" w:rsidP="00CC2294">
      <w:pPr>
        <w:jc w:val="both"/>
        <w:rPr>
          <w:rFonts w:ascii="Arial" w:hAnsi="Arial" w:cs="Arial"/>
          <w:sz w:val="16"/>
          <w:szCs w:val="16"/>
        </w:rPr>
      </w:pPr>
    </w:p>
    <w:p w:rsidR="00CC2294" w:rsidRPr="00CC2294" w:rsidRDefault="00BC1199" w:rsidP="00CC2294">
      <w:pPr>
        <w:ind w:left="4536"/>
        <w:jc w:val="both"/>
        <w:rPr>
          <w:rFonts w:ascii="Arial" w:hAnsi="Arial" w:cs="Arial"/>
          <w:sz w:val="22"/>
          <w:szCs w:val="22"/>
        </w:rPr>
      </w:pPr>
      <w:r w:rsidRPr="00BC1199">
        <w:rPr>
          <w:rFonts w:ascii="Arial" w:hAnsi="Arial" w:cs="Arial"/>
          <w:sz w:val="24"/>
          <w:szCs w:val="24"/>
        </w:rPr>
        <w:t>Dispõe sobre autorização para concessão de subvenções sociais e dá outras providências.</w:t>
      </w:r>
    </w:p>
    <w:p w:rsidR="00CC2294" w:rsidRPr="00BA22AF" w:rsidRDefault="00CC2294" w:rsidP="00CC2294">
      <w:pPr>
        <w:tabs>
          <w:tab w:val="left" w:pos="709"/>
          <w:tab w:val="left" w:pos="1418"/>
          <w:tab w:val="left" w:pos="2127"/>
          <w:tab w:val="left" w:pos="2835"/>
        </w:tabs>
        <w:jc w:val="both"/>
        <w:rPr>
          <w:rFonts w:ascii="Arial" w:hAnsi="Arial" w:cs="Arial"/>
          <w:sz w:val="16"/>
          <w:szCs w:val="16"/>
        </w:rPr>
      </w:pPr>
    </w:p>
    <w:p w:rsidR="00CC2294" w:rsidRPr="00BA22AF" w:rsidRDefault="00CC2294" w:rsidP="00CC2294">
      <w:pPr>
        <w:tabs>
          <w:tab w:val="left" w:pos="709"/>
          <w:tab w:val="left" w:pos="1418"/>
          <w:tab w:val="left" w:pos="2127"/>
          <w:tab w:val="left" w:pos="2835"/>
        </w:tabs>
        <w:jc w:val="both"/>
        <w:rPr>
          <w:rFonts w:ascii="Arial" w:hAnsi="Arial" w:cs="Arial"/>
          <w:sz w:val="16"/>
          <w:szCs w:val="16"/>
        </w:rPr>
      </w:pPr>
    </w:p>
    <w:p w:rsidR="00BC1199" w:rsidRPr="00BC1199" w:rsidRDefault="00BC1199" w:rsidP="00BC1199">
      <w:pPr>
        <w:tabs>
          <w:tab w:val="left" w:pos="709"/>
          <w:tab w:val="left" w:pos="1418"/>
          <w:tab w:val="left" w:pos="2127"/>
          <w:tab w:val="left" w:pos="2835"/>
        </w:tabs>
        <w:jc w:val="both"/>
        <w:rPr>
          <w:rFonts w:ascii="Arial" w:hAnsi="Arial" w:cs="Arial"/>
          <w:sz w:val="24"/>
          <w:szCs w:val="24"/>
        </w:rPr>
      </w:pPr>
      <w:r w:rsidRPr="00BC1199">
        <w:rPr>
          <w:rFonts w:ascii="Arial" w:hAnsi="Arial" w:cs="Arial"/>
          <w:sz w:val="24"/>
          <w:szCs w:val="24"/>
        </w:rPr>
        <w:tab/>
      </w:r>
      <w:r w:rsidRPr="00BC1199">
        <w:rPr>
          <w:rFonts w:ascii="Arial" w:hAnsi="Arial" w:cs="Arial"/>
          <w:sz w:val="24"/>
          <w:szCs w:val="24"/>
        </w:rPr>
        <w:tab/>
        <w:t xml:space="preserve">Art. 1º Fica o Poder Executivo autorizado a conceder, no corrente exercício, subvenções sociais, até o valor de R$ 272.520,00 (duzentos e setenta e dois mil, quinhentos e vinte reais), às entidades de assistência social, devidamente registradas no Conselho Municipal de Assistência Social, para implementação dos Serviços Assistenciais de Ação Continuada, previstos no Plano Municipal de Assistência Social, e em conformidade com o disposto nos critérios de </w:t>
      </w:r>
      <w:proofErr w:type="spellStart"/>
      <w:r w:rsidRPr="00BC1199">
        <w:rPr>
          <w:rFonts w:ascii="Arial" w:hAnsi="Arial" w:cs="Arial"/>
          <w:sz w:val="24"/>
          <w:szCs w:val="24"/>
        </w:rPr>
        <w:t>cofinanciamentos</w:t>
      </w:r>
      <w:proofErr w:type="spellEnd"/>
      <w:r w:rsidRPr="00BC1199">
        <w:rPr>
          <w:rFonts w:ascii="Arial" w:hAnsi="Arial" w:cs="Arial"/>
          <w:sz w:val="24"/>
          <w:szCs w:val="24"/>
        </w:rPr>
        <w:t xml:space="preserve"> adotados na política de assistência social.</w:t>
      </w:r>
    </w:p>
    <w:p w:rsidR="00BC1199" w:rsidRPr="00BC1199" w:rsidRDefault="00BC1199" w:rsidP="00BC1199">
      <w:pPr>
        <w:tabs>
          <w:tab w:val="left" w:pos="709"/>
          <w:tab w:val="left" w:pos="1418"/>
          <w:tab w:val="left" w:pos="2127"/>
          <w:tab w:val="left" w:pos="2835"/>
        </w:tabs>
        <w:jc w:val="both"/>
        <w:rPr>
          <w:rFonts w:ascii="Arial" w:hAnsi="Arial" w:cs="Arial"/>
          <w:sz w:val="24"/>
          <w:szCs w:val="24"/>
        </w:rPr>
      </w:pPr>
    </w:p>
    <w:p w:rsidR="00BC1199" w:rsidRPr="00BC1199" w:rsidRDefault="00BC1199" w:rsidP="00BC1199">
      <w:pPr>
        <w:tabs>
          <w:tab w:val="left" w:pos="709"/>
          <w:tab w:val="left" w:pos="1418"/>
          <w:tab w:val="left" w:pos="2127"/>
          <w:tab w:val="left" w:pos="2835"/>
        </w:tabs>
        <w:jc w:val="both"/>
        <w:rPr>
          <w:rFonts w:ascii="Arial" w:hAnsi="Arial" w:cs="Arial"/>
          <w:sz w:val="24"/>
          <w:szCs w:val="24"/>
        </w:rPr>
      </w:pPr>
      <w:r w:rsidRPr="00BC1199">
        <w:rPr>
          <w:rFonts w:ascii="Arial" w:hAnsi="Arial" w:cs="Arial"/>
          <w:sz w:val="24"/>
          <w:szCs w:val="24"/>
        </w:rPr>
        <w:tab/>
      </w:r>
      <w:r w:rsidRPr="00BC1199">
        <w:rPr>
          <w:rFonts w:ascii="Arial" w:hAnsi="Arial" w:cs="Arial"/>
          <w:sz w:val="24"/>
          <w:szCs w:val="24"/>
        </w:rPr>
        <w:tab/>
        <w:t>Art. 2º Os repasses dos recursos financeiros de que trata o art. 1º serão efetuados pela Prefeitura, através do Fundo Municipal de Assistência Social às entidades, em 12 parcelas, referentes aos meses de janeiro à dezembro do corrente exercício, de acordo com desembolso efetuado pelo Fundo Nacional da Assistência Social - Ministério do Desenvolvimento Social e Combate à Fome.</w:t>
      </w:r>
    </w:p>
    <w:p w:rsidR="00BC1199" w:rsidRPr="00BC1199" w:rsidRDefault="00BC1199" w:rsidP="00BC1199">
      <w:pPr>
        <w:tabs>
          <w:tab w:val="left" w:pos="709"/>
          <w:tab w:val="left" w:pos="1418"/>
          <w:tab w:val="left" w:pos="2127"/>
          <w:tab w:val="left" w:pos="2835"/>
        </w:tabs>
        <w:jc w:val="both"/>
        <w:rPr>
          <w:rFonts w:ascii="Arial" w:hAnsi="Arial" w:cs="Arial"/>
          <w:sz w:val="24"/>
          <w:szCs w:val="24"/>
        </w:rPr>
      </w:pPr>
    </w:p>
    <w:p w:rsidR="00BC1199" w:rsidRPr="00BC1199" w:rsidRDefault="00BC1199" w:rsidP="00BC1199">
      <w:pPr>
        <w:tabs>
          <w:tab w:val="left" w:pos="709"/>
          <w:tab w:val="left" w:pos="1418"/>
          <w:tab w:val="left" w:pos="2127"/>
          <w:tab w:val="left" w:pos="2835"/>
        </w:tabs>
        <w:jc w:val="both"/>
        <w:rPr>
          <w:rFonts w:ascii="Arial" w:hAnsi="Arial" w:cs="Arial"/>
          <w:sz w:val="24"/>
          <w:szCs w:val="24"/>
        </w:rPr>
      </w:pPr>
      <w:r w:rsidRPr="00BC1199">
        <w:rPr>
          <w:rFonts w:ascii="Arial" w:hAnsi="Arial" w:cs="Arial"/>
          <w:sz w:val="24"/>
          <w:szCs w:val="24"/>
        </w:rPr>
        <w:tab/>
      </w:r>
      <w:r w:rsidRPr="00BC1199">
        <w:rPr>
          <w:rFonts w:ascii="Arial" w:hAnsi="Arial" w:cs="Arial"/>
          <w:sz w:val="24"/>
          <w:szCs w:val="24"/>
        </w:rPr>
        <w:tab/>
        <w:t>Art. 3º Os recursos destinam-se às seguintes entidades:</w:t>
      </w:r>
    </w:p>
    <w:p w:rsidR="00BC1199" w:rsidRPr="00BC1199" w:rsidRDefault="00BC1199" w:rsidP="00BC1199">
      <w:pPr>
        <w:tabs>
          <w:tab w:val="left" w:pos="709"/>
          <w:tab w:val="left" w:pos="1418"/>
          <w:tab w:val="left" w:pos="2127"/>
          <w:tab w:val="left" w:pos="2835"/>
        </w:tabs>
        <w:jc w:val="both"/>
        <w:rPr>
          <w:rFonts w:ascii="Arial" w:hAnsi="Arial" w:cs="Arial"/>
          <w:sz w:val="24"/>
          <w:szCs w:val="24"/>
        </w:rPr>
      </w:pPr>
    </w:p>
    <w:p w:rsidR="00BC1199" w:rsidRPr="00BC1199" w:rsidRDefault="00BC1199" w:rsidP="00AD1803">
      <w:pPr>
        <w:tabs>
          <w:tab w:val="left" w:pos="709"/>
          <w:tab w:val="left" w:pos="1418"/>
          <w:tab w:val="left" w:pos="2127"/>
          <w:tab w:val="left" w:pos="2835"/>
        </w:tabs>
        <w:jc w:val="center"/>
        <w:rPr>
          <w:rFonts w:ascii="Arial" w:hAnsi="Arial" w:cs="Arial"/>
          <w:sz w:val="24"/>
          <w:szCs w:val="24"/>
        </w:rPr>
      </w:pPr>
      <w:r w:rsidRPr="00BC1199">
        <w:rPr>
          <w:rFonts w:ascii="Arial" w:hAnsi="Arial" w:cs="Arial"/>
          <w:sz w:val="24"/>
          <w:szCs w:val="24"/>
        </w:rPr>
        <w:t>PROTEÇÃO SOCIAL ESPECIAL</w:t>
      </w:r>
    </w:p>
    <w:p w:rsidR="00BC1199" w:rsidRPr="00BC1199" w:rsidRDefault="00BC1199" w:rsidP="00AD1803">
      <w:pPr>
        <w:tabs>
          <w:tab w:val="left" w:pos="709"/>
          <w:tab w:val="left" w:pos="1418"/>
          <w:tab w:val="left" w:pos="2127"/>
          <w:tab w:val="left" w:pos="2835"/>
        </w:tabs>
        <w:jc w:val="center"/>
        <w:rPr>
          <w:rFonts w:ascii="Arial" w:hAnsi="Arial" w:cs="Arial"/>
          <w:sz w:val="24"/>
          <w:szCs w:val="24"/>
        </w:rPr>
      </w:pPr>
    </w:p>
    <w:p w:rsidR="00BC1199" w:rsidRPr="00BC1199" w:rsidRDefault="00BC1199" w:rsidP="00AD1803">
      <w:pPr>
        <w:tabs>
          <w:tab w:val="left" w:pos="709"/>
          <w:tab w:val="left" w:pos="1418"/>
          <w:tab w:val="left" w:pos="2127"/>
          <w:tab w:val="left" w:pos="2835"/>
        </w:tabs>
        <w:jc w:val="center"/>
        <w:rPr>
          <w:rFonts w:ascii="Arial" w:hAnsi="Arial" w:cs="Arial"/>
          <w:sz w:val="24"/>
          <w:szCs w:val="24"/>
        </w:rPr>
      </w:pPr>
      <w:r w:rsidRPr="00BC1199">
        <w:rPr>
          <w:rFonts w:ascii="Arial" w:hAnsi="Arial" w:cs="Arial"/>
          <w:sz w:val="24"/>
          <w:szCs w:val="24"/>
        </w:rPr>
        <w:t>Piso de alta complexidade</w:t>
      </w:r>
    </w:p>
    <w:p w:rsidR="00BC1199" w:rsidRPr="00BC1199" w:rsidRDefault="00BC1199" w:rsidP="00BC1199">
      <w:pPr>
        <w:tabs>
          <w:tab w:val="left" w:pos="709"/>
          <w:tab w:val="left" w:pos="1418"/>
          <w:tab w:val="left" w:pos="2127"/>
          <w:tab w:val="left" w:pos="2835"/>
        </w:tabs>
        <w:jc w:val="both"/>
        <w:rPr>
          <w:rFonts w:ascii="Arial" w:hAnsi="Arial" w:cs="Arial"/>
          <w:sz w:val="24"/>
          <w:szCs w:val="24"/>
        </w:rPr>
      </w:pPr>
    </w:p>
    <w:p w:rsidR="00BC1199" w:rsidRPr="00BC1199" w:rsidRDefault="00BC1199" w:rsidP="00BC1199">
      <w:pPr>
        <w:tabs>
          <w:tab w:val="left" w:pos="709"/>
          <w:tab w:val="left" w:pos="1418"/>
          <w:tab w:val="left" w:pos="2127"/>
          <w:tab w:val="left" w:pos="2835"/>
        </w:tabs>
        <w:jc w:val="both"/>
        <w:rPr>
          <w:rFonts w:ascii="Arial" w:hAnsi="Arial" w:cs="Arial"/>
          <w:sz w:val="24"/>
          <w:szCs w:val="24"/>
        </w:rPr>
      </w:pPr>
      <w:r w:rsidRPr="00BC1199">
        <w:rPr>
          <w:rFonts w:ascii="Arial" w:hAnsi="Arial" w:cs="Arial"/>
          <w:sz w:val="24"/>
          <w:szCs w:val="24"/>
        </w:rPr>
        <w:t>- Serviço de Acolhimento Institucional para Idosos: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3"/>
        <w:gridCol w:w="2280"/>
        <w:gridCol w:w="1276"/>
      </w:tblGrid>
      <w:tr w:rsidR="00BC1199" w:rsidRPr="00BC1199" w:rsidTr="00CC2C9D">
        <w:trPr>
          <w:jc w:val="center"/>
        </w:trPr>
        <w:tc>
          <w:tcPr>
            <w:tcW w:w="4253" w:type="dxa"/>
            <w:tcBorders>
              <w:top w:val="single" w:sz="4" w:space="0" w:color="auto"/>
              <w:left w:val="single" w:sz="4" w:space="0" w:color="auto"/>
              <w:bottom w:val="single" w:sz="4" w:space="0" w:color="auto"/>
              <w:right w:val="single" w:sz="4" w:space="0" w:color="auto"/>
            </w:tcBorders>
            <w:vAlign w:val="center"/>
            <w:hideMark/>
          </w:tcPr>
          <w:p w:rsidR="00BC1199" w:rsidRPr="00BC1199" w:rsidRDefault="00BC1199" w:rsidP="00BC1199">
            <w:pPr>
              <w:tabs>
                <w:tab w:val="left" w:pos="709"/>
                <w:tab w:val="left" w:pos="1418"/>
                <w:tab w:val="left" w:pos="2127"/>
                <w:tab w:val="left" w:pos="2835"/>
              </w:tabs>
              <w:jc w:val="both"/>
              <w:rPr>
                <w:rFonts w:ascii="Arial" w:hAnsi="Arial" w:cs="Arial"/>
                <w:sz w:val="24"/>
                <w:szCs w:val="24"/>
              </w:rPr>
            </w:pPr>
            <w:r w:rsidRPr="00BC1199">
              <w:rPr>
                <w:rFonts w:ascii="Arial" w:hAnsi="Arial" w:cs="Arial"/>
                <w:sz w:val="24"/>
                <w:szCs w:val="24"/>
              </w:rPr>
              <w:t>ENTIDADES</w:t>
            </w:r>
          </w:p>
        </w:tc>
        <w:tc>
          <w:tcPr>
            <w:tcW w:w="2280" w:type="dxa"/>
            <w:tcBorders>
              <w:top w:val="single" w:sz="4" w:space="0" w:color="auto"/>
              <w:left w:val="single" w:sz="4" w:space="0" w:color="auto"/>
              <w:bottom w:val="single" w:sz="4" w:space="0" w:color="auto"/>
              <w:right w:val="single" w:sz="4" w:space="0" w:color="auto"/>
            </w:tcBorders>
            <w:vAlign w:val="center"/>
            <w:hideMark/>
          </w:tcPr>
          <w:p w:rsidR="00BC1199" w:rsidRPr="00BC1199" w:rsidRDefault="00BC1199" w:rsidP="00BC1199">
            <w:pPr>
              <w:tabs>
                <w:tab w:val="left" w:pos="709"/>
                <w:tab w:val="left" w:pos="1418"/>
                <w:tab w:val="left" w:pos="2127"/>
                <w:tab w:val="left" w:pos="2835"/>
              </w:tabs>
              <w:jc w:val="both"/>
              <w:rPr>
                <w:rFonts w:ascii="Arial" w:hAnsi="Arial" w:cs="Arial"/>
                <w:sz w:val="24"/>
                <w:szCs w:val="24"/>
              </w:rPr>
            </w:pPr>
            <w:r w:rsidRPr="00BC1199">
              <w:rPr>
                <w:rFonts w:ascii="Arial" w:hAnsi="Arial" w:cs="Arial"/>
                <w:sz w:val="24"/>
                <w:szCs w:val="24"/>
              </w:rPr>
              <w:t>C.N.P.J.</w:t>
            </w:r>
          </w:p>
        </w:tc>
        <w:tc>
          <w:tcPr>
            <w:tcW w:w="1276" w:type="dxa"/>
            <w:tcBorders>
              <w:top w:val="single" w:sz="4" w:space="0" w:color="auto"/>
              <w:left w:val="single" w:sz="4" w:space="0" w:color="auto"/>
              <w:bottom w:val="single" w:sz="4" w:space="0" w:color="auto"/>
              <w:right w:val="single" w:sz="4" w:space="0" w:color="auto"/>
            </w:tcBorders>
            <w:vAlign w:val="center"/>
            <w:hideMark/>
          </w:tcPr>
          <w:p w:rsidR="00BC1199" w:rsidRPr="00BC1199" w:rsidRDefault="00BC1199" w:rsidP="00BC1199">
            <w:pPr>
              <w:tabs>
                <w:tab w:val="left" w:pos="709"/>
                <w:tab w:val="left" w:pos="1418"/>
                <w:tab w:val="left" w:pos="2127"/>
                <w:tab w:val="left" w:pos="2835"/>
              </w:tabs>
              <w:jc w:val="both"/>
              <w:rPr>
                <w:rFonts w:ascii="Arial" w:hAnsi="Arial" w:cs="Arial"/>
                <w:sz w:val="24"/>
                <w:szCs w:val="24"/>
              </w:rPr>
            </w:pPr>
            <w:r w:rsidRPr="00BC1199">
              <w:rPr>
                <w:rFonts w:ascii="Arial" w:hAnsi="Arial" w:cs="Arial"/>
                <w:sz w:val="24"/>
                <w:szCs w:val="24"/>
              </w:rPr>
              <w:t>VALOR ANO R$</w:t>
            </w:r>
          </w:p>
        </w:tc>
      </w:tr>
      <w:tr w:rsidR="00BC1199" w:rsidRPr="00BC1199" w:rsidTr="00CC2C9D">
        <w:trPr>
          <w:jc w:val="center"/>
        </w:trPr>
        <w:tc>
          <w:tcPr>
            <w:tcW w:w="4253" w:type="dxa"/>
            <w:tcBorders>
              <w:top w:val="single" w:sz="4" w:space="0" w:color="auto"/>
              <w:left w:val="single" w:sz="4" w:space="0" w:color="auto"/>
              <w:bottom w:val="single" w:sz="4" w:space="0" w:color="auto"/>
              <w:right w:val="single" w:sz="4" w:space="0" w:color="auto"/>
            </w:tcBorders>
            <w:vAlign w:val="center"/>
            <w:hideMark/>
          </w:tcPr>
          <w:p w:rsidR="00BC1199" w:rsidRPr="00BC1199" w:rsidRDefault="00BC1199" w:rsidP="00BC1199">
            <w:pPr>
              <w:tabs>
                <w:tab w:val="left" w:pos="709"/>
                <w:tab w:val="left" w:pos="1418"/>
                <w:tab w:val="left" w:pos="2127"/>
                <w:tab w:val="left" w:pos="2835"/>
              </w:tabs>
              <w:jc w:val="both"/>
              <w:rPr>
                <w:rFonts w:ascii="Arial" w:hAnsi="Arial" w:cs="Arial"/>
                <w:sz w:val="24"/>
                <w:szCs w:val="24"/>
              </w:rPr>
            </w:pPr>
            <w:r w:rsidRPr="00BC1199">
              <w:rPr>
                <w:rFonts w:ascii="Arial" w:hAnsi="Arial" w:cs="Arial"/>
                <w:sz w:val="24"/>
                <w:szCs w:val="24"/>
              </w:rPr>
              <w:t xml:space="preserve">Lar e Internato </w:t>
            </w:r>
            <w:proofErr w:type="spellStart"/>
            <w:r w:rsidRPr="00BC1199">
              <w:rPr>
                <w:rFonts w:ascii="Arial" w:hAnsi="Arial" w:cs="Arial"/>
                <w:sz w:val="24"/>
                <w:szCs w:val="24"/>
              </w:rPr>
              <w:t>Otoniel</w:t>
            </w:r>
            <w:proofErr w:type="spellEnd"/>
            <w:r w:rsidRPr="00BC1199">
              <w:rPr>
                <w:rFonts w:ascii="Arial" w:hAnsi="Arial" w:cs="Arial"/>
                <w:sz w:val="24"/>
                <w:szCs w:val="24"/>
              </w:rPr>
              <w:t xml:space="preserve"> de Camargo</w:t>
            </w:r>
          </w:p>
        </w:tc>
        <w:tc>
          <w:tcPr>
            <w:tcW w:w="2280" w:type="dxa"/>
            <w:tcBorders>
              <w:top w:val="single" w:sz="4" w:space="0" w:color="auto"/>
              <w:left w:val="single" w:sz="4" w:space="0" w:color="auto"/>
              <w:bottom w:val="single" w:sz="4" w:space="0" w:color="auto"/>
              <w:right w:val="single" w:sz="4" w:space="0" w:color="auto"/>
            </w:tcBorders>
            <w:vAlign w:val="center"/>
            <w:hideMark/>
          </w:tcPr>
          <w:p w:rsidR="00BC1199" w:rsidRPr="00BC1199" w:rsidRDefault="00BC1199" w:rsidP="00BC1199">
            <w:pPr>
              <w:tabs>
                <w:tab w:val="left" w:pos="709"/>
                <w:tab w:val="left" w:pos="1418"/>
                <w:tab w:val="left" w:pos="2127"/>
                <w:tab w:val="left" w:pos="2835"/>
              </w:tabs>
              <w:jc w:val="both"/>
              <w:rPr>
                <w:rFonts w:ascii="Arial" w:hAnsi="Arial" w:cs="Arial"/>
                <w:sz w:val="24"/>
                <w:szCs w:val="24"/>
              </w:rPr>
            </w:pPr>
            <w:r w:rsidRPr="00BC1199">
              <w:rPr>
                <w:rFonts w:ascii="Arial" w:hAnsi="Arial" w:cs="Arial"/>
                <w:sz w:val="24"/>
                <w:szCs w:val="24"/>
              </w:rPr>
              <w:t>51.827.491/0001-80</w:t>
            </w:r>
          </w:p>
        </w:tc>
        <w:tc>
          <w:tcPr>
            <w:tcW w:w="1276" w:type="dxa"/>
            <w:vAlign w:val="center"/>
            <w:hideMark/>
          </w:tcPr>
          <w:p w:rsidR="00BC1199" w:rsidRPr="00BC1199" w:rsidRDefault="00BC1199" w:rsidP="00BC1199">
            <w:pPr>
              <w:tabs>
                <w:tab w:val="left" w:pos="709"/>
                <w:tab w:val="left" w:pos="1418"/>
                <w:tab w:val="left" w:pos="2127"/>
                <w:tab w:val="left" w:pos="2835"/>
              </w:tabs>
              <w:jc w:val="both"/>
              <w:rPr>
                <w:rFonts w:ascii="Arial" w:hAnsi="Arial" w:cs="Arial"/>
                <w:sz w:val="24"/>
                <w:szCs w:val="24"/>
              </w:rPr>
            </w:pPr>
            <w:r w:rsidRPr="00BC1199">
              <w:rPr>
                <w:rFonts w:ascii="Arial" w:hAnsi="Arial" w:cs="Arial"/>
                <w:sz w:val="24"/>
                <w:szCs w:val="24"/>
              </w:rPr>
              <w:t>12.576,36</w:t>
            </w:r>
          </w:p>
        </w:tc>
      </w:tr>
      <w:tr w:rsidR="00BC1199" w:rsidRPr="00BC1199" w:rsidTr="00CC2C9D">
        <w:trPr>
          <w:jc w:val="center"/>
        </w:trPr>
        <w:tc>
          <w:tcPr>
            <w:tcW w:w="4253" w:type="dxa"/>
            <w:tcBorders>
              <w:top w:val="single" w:sz="4" w:space="0" w:color="auto"/>
              <w:left w:val="single" w:sz="4" w:space="0" w:color="auto"/>
              <w:bottom w:val="single" w:sz="4" w:space="0" w:color="auto"/>
              <w:right w:val="single" w:sz="4" w:space="0" w:color="auto"/>
            </w:tcBorders>
            <w:vAlign w:val="center"/>
            <w:hideMark/>
          </w:tcPr>
          <w:p w:rsidR="00BC1199" w:rsidRPr="00BC1199" w:rsidRDefault="00BC1199" w:rsidP="00BC1199">
            <w:pPr>
              <w:tabs>
                <w:tab w:val="left" w:pos="709"/>
                <w:tab w:val="left" w:pos="1418"/>
                <w:tab w:val="left" w:pos="2127"/>
                <w:tab w:val="left" w:pos="2835"/>
              </w:tabs>
              <w:jc w:val="both"/>
              <w:rPr>
                <w:rFonts w:ascii="Arial" w:hAnsi="Arial" w:cs="Arial"/>
                <w:sz w:val="24"/>
                <w:szCs w:val="24"/>
              </w:rPr>
            </w:pPr>
            <w:r w:rsidRPr="00BC1199">
              <w:rPr>
                <w:rFonts w:ascii="Arial" w:hAnsi="Arial" w:cs="Arial"/>
                <w:sz w:val="24"/>
                <w:szCs w:val="24"/>
              </w:rPr>
              <w:t>Lar São Francisco de Assis</w:t>
            </w:r>
          </w:p>
        </w:tc>
        <w:tc>
          <w:tcPr>
            <w:tcW w:w="2280" w:type="dxa"/>
            <w:tcBorders>
              <w:top w:val="single" w:sz="4" w:space="0" w:color="auto"/>
              <w:left w:val="single" w:sz="4" w:space="0" w:color="auto"/>
              <w:bottom w:val="single" w:sz="4" w:space="0" w:color="auto"/>
              <w:right w:val="single" w:sz="4" w:space="0" w:color="auto"/>
            </w:tcBorders>
            <w:vAlign w:val="center"/>
            <w:hideMark/>
          </w:tcPr>
          <w:p w:rsidR="00BC1199" w:rsidRPr="00BC1199" w:rsidRDefault="00BC1199" w:rsidP="00BC1199">
            <w:pPr>
              <w:tabs>
                <w:tab w:val="left" w:pos="709"/>
                <w:tab w:val="left" w:pos="1418"/>
                <w:tab w:val="left" w:pos="2127"/>
                <w:tab w:val="left" w:pos="2835"/>
              </w:tabs>
              <w:jc w:val="both"/>
              <w:rPr>
                <w:rFonts w:ascii="Arial" w:hAnsi="Arial" w:cs="Arial"/>
                <w:sz w:val="24"/>
                <w:szCs w:val="24"/>
              </w:rPr>
            </w:pPr>
            <w:r w:rsidRPr="00BC1199">
              <w:rPr>
                <w:rFonts w:ascii="Arial" w:hAnsi="Arial" w:cs="Arial"/>
                <w:sz w:val="24"/>
                <w:szCs w:val="24"/>
              </w:rPr>
              <w:t>43.962.323/0001-79</w:t>
            </w:r>
          </w:p>
        </w:tc>
        <w:tc>
          <w:tcPr>
            <w:tcW w:w="1276" w:type="dxa"/>
            <w:vAlign w:val="center"/>
            <w:hideMark/>
          </w:tcPr>
          <w:p w:rsidR="00BC1199" w:rsidRPr="00BC1199" w:rsidRDefault="00BC1199" w:rsidP="00BC1199">
            <w:pPr>
              <w:tabs>
                <w:tab w:val="left" w:pos="709"/>
                <w:tab w:val="left" w:pos="1418"/>
                <w:tab w:val="left" w:pos="2127"/>
                <w:tab w:val="left" w:pos="2835"/>
              </w:tabs>
              <w:jc w:val="both"/>
              <w:rPr>
                <w:rFonts w:ascii="Arial" w:hAnsi="Arial" w:cs="Arial"/>
                <w:sz w:val="24"/>
                <w:szCs w:val="24"/>
              </w:rPr>
            </w:pPr>
            <w:r w:rsidRPr="00BC1199">
              <w:rPr>
                <w:rFonts w:ascii="Arial" w:hAnsi="Arial" w:cs="Arial"/>
                <w:sz w:val="24"/>
                <w:szCs w:val="24"/>
              </w:rPr>
              <w:t>58.999,92</w:t>
            </w:r>
          </w:p>
        </w:tc>
      </w:tr>
      <w:tr w:rsidR="00BC1199" w:rsidRPr="00BC1199" w:rsidTr="00CC2C9D">
        <w:trPr>
          <w:jc w:val="center"/>
        </w:trPr>
        <w:tc>
          <w:tcPr>
            <w:tcW w:w="4253" w:type="dxa"/>
            <w:tcBorders>
              <w:top w:val="single" w:sz="4" w:space="0" w:color="auto"/>
              <w:left w:val="single" w:sz="4" w:space="0" w:color="auto"/>
              <w:bottom w:val="single" w:sz="4" w:space="0" w:color="auto"/>
              <w:right w:val="single" w:sz="4" w:space="0" w:color="auto"/>
            </w:tcBorders>
            <w:vAlign w:val="center"/>
            <w:hideMark/>
          </w:tcPr>
          <w:p w:rsidR="00BC1199" w:rsidRPr="00BC1199" w:rsidRDefault="00BC1199" w:rsidP="00BC1199">
            <w:pPr>
              <w:tabs>
                <w:tab w:val="left" w:pos="709"/>
                <w:tab w:val="left" w:pos="1418"/>
                <w:tab w:val="left" w:pos="2127"/>
                <w:tab w:val="left" w:pos="2835"/>
              </w:tabs>
              <w:jc w:val="both"/>
              <w:rPr>
                <w:rFonts w:ascii="Arial" w:hAnsi="Arial" w:cs="Arial"/>
                <w:sz w:val="24"/>
                <w:szCs w:val="24"/>
              </w:rPr>
            </w:pPr>
            <w:r w:rsidRPr="00BC1199">
              <w:rPr>
                <w:rFonts w:ascii="Arial" w:hAnsi="Arial" w:cs="Arial"/>
                <w:sz w:val="24"/>
                <w:szCs w:val="24"/>
              </w:rPr>
              <w:t>Vila Vicentina-Obra Unida a Soc. São Vicente de Paulo</w:t>
            </w:r>
          </w:p>
        </w:tc>
        <w:tc>
          <w:tcPr>
            <w:tcW w:w="2280" w:type="dxa"/>
            <w:tcBorders>
              <w:top w:val="single" w:sz="4" w:space="0" w:color="auto"/>
              <w:left w:val="single" w:sz="4" w:space="0" w:color="auto"/>
              <w:bottom w:val="single" w:sz="4" w:space="0" w:color="auto"/>
              <w:right w:val="single" w:sz="4" w:space="0" w:color="auto"/>
            </w:tcBorders>
            <w:vAlign w:val="center"/>
          </w:tcPr>
          <w:p w:rsidR="00BC1199" w:rsidRPr="00BC1199" w:rsidRDefault="00BC1199" w:rsidP="00BC1199">
            <w:pPr>
              <w:tabs>
                <w:tab w:val="left" w:pos="709"/>
                <w:tab w:val="left" w:pos="1418"/>
                <w:tab w:val="left" w:pos="2127"/>
                <w:tab w:val="left" w:pos="2835"/>
              </w:tabs>
              <w:jc w:val="both"/>
              <w:rPr>
                <w:rFonts w:ascii="Arial" w:hAnsi="Arial" w:cs="Arial"/>
                <w:sz w:val="24"/>
                <w:szCs w:val="24"/>
              </w:rPr>
            </w:pPr>
            <w:r w:rsidRPr="00BC1199">
              <w:rPr>
                <w:rFonts w:ascii="Arial" w:hAnsi="Arial" w:cs="Arial"/>
                <w:sz w:val="24"/>
                <w:szCs w:val="24"/>
              </w:rPr>
              <w:t>45.747.003/0001-21</w:t>
            </w:r>
          </w:p>
        </w:tc>
        <w:tc>
          <w:tcPr>
            <w:tcW w:w="1276" w:type="dxa"/>
            <w:vAlign w:val="center"/>
          </w:tcPr>
          <w:p w:rsidR="00BC1199" w:rsidRPr="00BC1199" w:rsidRDefault="00BC1199" w:rsidP="00BC1199">
            <w:pPr>
              <w:tabs>
                <w:tab w:val="left" w:pos="709"/>
                <w:tab w:val="left" w:pos="1418"/>
                <w:tab w:val="left" w:pos="2127"/>
                <w:tab w:val="left" w:pos="2835"/>
              </w:tabs>
              <w:jc w:val="both"/>
              <w:rPr>
                <w:rFonts w:ascii="Arial" w:hAnsi="Arial" w:cs="Arial"/>
                <w:sz w:val="24"/>
                <w:szCs w:val="24"/>
              </w:rPr>
            </w:pPr>
            <w:r w:rsidRPr="00BC1199">
              <w:rPr>
                <w:rFonts w:ascii="Arial" w:hAnsi="Arial" w:cs="Arial"/>
                <w:sz w:val="24"/>
                <w:szCs w:val="24"/>
              </w:rPr>
              <w:t>36.423,72</w:t>
            </w:r>
          </w:p>
        </w:tc>
      </w:tr>
    </w:tbl>
    <w:p w:rsidR="00BC1199" w:rsidRPr="00BC1199" w:rsidRDefault="00BC1199" w:rsidP="00BC1199">
      <w:pPr>
        <w:tabs>
          <w:tab w:val="left" w:pos="709"/>
          <w:tab w:val="left" w:pos="1418"/>
          <w:tab w:val="left" w:pos="2127"/>
          <w:tab w:val="left" w:pos="2835"/>
        </w:tabs>
        <w:jc w:val="both"/>
        <w:rPr>
          <w:rFonts w:ascii="Arial" w:hAnsi="Arial" w:cs="Arial"/>
          <w:sz w:val="24"/>
          <w:szCs w:val="24"/>
        </w:rPr>
      </w:pPr>
    </w:p>
    <w:p w:rsidR="00BC1199" w:rsidRPr="00BC1199" w:rsidRDefault="00BC1199" w:rsidP="00BC1199">
      <w:pPr>
        <w:tabs>
          <w:tab w:val="left" w:pos="709"/>
          <w:tab w:val="left" w:pos="1418"/>
          <w:tab w:val="left" w:pos="2127"/>
          <w:tab w:val="left" w:pos="2835"/>
        </w:tabs>
        <w:jc w:val="both"/>
        <w:rPr>
          <w:rFonts w:ascii="Arial" w:hAnsi="Arial" w:cs="Arial"/>
          <w:sz w:val="24"/>
          <w:szCs w:val="24"/>
        </w:rPr>
      </w:pPr>
      <w:r w:rsidRPr="00BC1199">
        <w:rPr>
          <w:rFonts w:ascii="Arial" w:hAnsi="Arial" w:cs="Arial"/>
          <w:sz w:val="24"/>
          <w:szCs w:val="24"/>
        </w:rPr>
        <w:t>- Serviço de Acolhimento Institucional para Crianças e Adolescentes:</w:t>
      </w:r>
    </w:p>
    <w:tbl>
      <w:tblPr>
        <w:tblW w:w="7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2410"/>
        <w:gridCol w:w="1134"/>
      </w:tblGrid>
      <w:tr w:rsidR="00BC1199" w:rsidRPr="00BC1199" w:rsidTr="00CC2C9D">
        <w:trPr>
          <w:jc w:val="center"/>
        </w:trPr>
        <w:tc>
          <w:tcPr>
            <w:tcW w:w="4323" w:type="dxa"/>
            <w:vAlign w:val="center"/>
          </w:tcPr>
          <w:p w:rsidR="00BC1199" w:rsidRPr="00BC1199" w:rsidRDefault="00BC1199" w:rsidP="00BC1199">
            <w:pPr>
              <w:tabs>
                <w:tab w:val="left" w:pos="709"/>
                <w:tab w:val="left" w:pos="1418"/>
                <w:tab w:val="left" w:pos="2127"/>
                <w:tab w:val="left" w:pos="2835"/>
              </w:tabs>
              <w:jc w:val="both"/>
              <w:rPr>
                <w:rFonts w:ascii="Arial" w:hAnsi="Arial" w:cs="Arial"/>
                <w:sz w:val="24"/>
                <w:szCs w:val="24"/>
              </w:rPr>
            </w:pPr>
            <w:r w:rsidRPr="00BC1199">
              <w:rPr>
                <w:rFonts w:ascii="Arial" w:hAnsi="Arial" w:cs="Arial"/>
                <w:sz w:val="24"/>
                <w:szCs w:val="24"/>
              </w:rPr>
              <w:t>ENTIDADES</w:t>
            </w:r>
          </w:p>
        </w:tc>
        <w:tc>
          <w:tcPr>
            <w:tcW w:w="2410" w:type="dxa"/>
            <w:vAlign w:val="center"/>
          </w:tcPr>
          <w:p w:rsidR="00BC1199" w:rsidRPr="00BC1199" w:rsidRDefault="00BC1199" w:rsidP="00BC1199">
            <w:pPr>
              <w:tabs>
                <w:tab w:val="left" w:pos="709"/>
                <w:tab w:val="left" w:pos="1418"/>
                <w:tab w:val="left" w:pos="2127"/>
                <w:tab w:val="left" w:pos="2835"/>
              </w:tabs>
              <w:jc w:val="both"/>
              <w:rPr>
                <w:rFonts w:ascii="Arial" w:hAnsi="Arial" w:cs="Arial"/>
                <w:sz w:val="24"/>
                <w:szCs w:val="24"/>
              </w:rPr>
            </w:pPr>
            <w:r w:rsidRPr="00BC1199">
              <w:rPr>
                <w:rFonts w:ascii="Arial" w:hAnsi="Arial" w:cs="Arial"/>
                <w:sz w:val="24"/>
                <w:szCs w:val="24"/>
              </w:rPr>
              <w:t>C.N.P.J.</w:t>
            </w:r>
          </w:p>
        </w:tc>
        <w:tc>
          <w:tcPr>
            <w:tcW w:w="1134" w:type="dxa"/>
            <w:vAlign w:val="center"/>
          </w:tcPr>
          <w:p w:rsidR="00BC1199" w:rsidRPr="00BC1199" w:rsidRDefault="00BC1199" w:rsidP="00BC1199">
            <w:pPr>
              <w:tabs>
                <w:tab w:val="left" w:pos="709"/>
                <w:tab w:val="left" w:pos="1418"/>
                <w:tab w:val="left" w:pos="2127"/>
                <w:tab w:val="left" w:pos="2835"/>
              </w:tabs>
              <w:jc w:val="both"/>
              <w:rPr>
                <w:rFonts w:ascii="Arial" w:hAnsi="Arial" w:cs="Arial"/>
                <w:sz w:val="24"/>
                <w:szCs w:val="24"/>
              </w:rPr>
            </w:pPr>
            <w:r w:rsidRPr="00BC1199">
              <w:rPr>
                <w:rFonts w:ascii="Arial" w:hAnsi="Arial" w:cs="Arial"/>
                <w:sz w:val="24"/>
                <w:szCs w:val="24"/>
              </w:rPr>
              <w:t>VALOR</w:t>
            </w:r>
          </w:p>
          <w:p w:rsidR="00BC1199" w:rsidRPr="00BC1199" w:rsidRDefault="00BC1199" w:rsidP="00BC1199">
            <w:pPr>
              <w:tabs>
                <w:tab w:val="left" w:pos="709"/>
                <w:tab w:val="left" w:pos="1418"/>
                <w:tab w:val="left" w:pos="2127"/>
                <w:tab w:val="left" w:pos="2835"/>
              </w:tabs>
              <w:jc w:val="both"/>
              <w:rPr>
                <w:rFonts w:ascii="Arial" w:hAnsi="Arial" w:cs="Arial"/>
                <w:sz w:val="24"/>
                <w:szCs w:val="24"/>
              </w:rPr>
            </w:pPr>
            <w:r w:rsidRPr="00BC1199">
              <w:rPr>
                <w:rFonts w:ascii="Arial" w:hAnsi="Arial" w:cs="Arial"/>
                <w:sz w:val="24"/>
                <w:szCs w:val="24"/>
              </w:rPr>
              <w:t>ANO R$</w:t>
            </w:r>
          </w:p>
        </w:tc>
      </w:tr>
      <w:tr w:rsidR="00BC1199" w:rsidRPr="00BC1199" w:rsidTr="00CC2C9D">
        <w:trPr>
          <w:jc w:val="center"/>
        </w:trPr>
        <w:tc>
          <w:tcPr>
            <w:tcW w:w="4323" w:type="dxa"/>
            <w:vAlign w:val="center"/>
          </w:tcPr>
          <w:p w:rsidR="00BC1199" w:rsidRPr="00BC1199" w:rsidRDefault="00BC1199" w:rsidP="00BC1199">
            <w:pPr>
              <w:tabs>
                <w:tab w:val="left" w:pos="709"/>
                <w:tab w:val="left" w:pos="1418"/>
                <w:tab w:val="left" w:pos="2127"/>
                <w:tab w:val="left" w:pos="2835"/>
              </w:tabs>
              <w:jc w:val="both"/>
              <w:rPr>
                <w:rFonts w:ascii="Arial" w:hAnsi="Arial" w:cs="Arial"/>
                <w:sz w:val="24"/>
                <w:szCs w:val="24"/>
              </w:rPr>
            </w:pPr>
            <w:r w:rsidRPr="00BC1199">
              <w:rPr>
                <w:rFonts w:ascii="Arial" w:hAnsi="Arial" w:cs="Arial"/>
                <w:sz w:val="24"/>
                <w:szCs w:val="24"/>
              </w:rPr>
              <w:lastRenderedPageBreak/>
              <w:t>Casa Betânia</w:t>
            </w:r>
          </w:p>
        </w:tc>
        <w:tc>
          <w:tcPr>
            <w:tcW w:w="2410" w:type="dxa"/>
            <w:vAlign w:val="center"/>
          </w:tcPr>
          <w:p w:rsidR="00BC1199" w:rsidRPr="00BC1199" w:rsidRDefault="00BC1199" w:rsidP="00BC1199">
            <w:pPr>
              <w:tabs>
                <w:tab w:val="left" w:pos="709"/>
                <w:tab w:val="left" w:pos="1418"/>
                <w:tab w:val="left" w:pos="2127"/>
                <w:tab w:val="left" w:pos="2835"/>
              </w:tabs>
              <w:jc w:val="both"/>
              <w:rPr>
                <w:rFonts w:ascii="Arial" w:hAnsi="Arial" w:cs="Arial"/>
                <w:sz w:val="24"/>
                <w:szCs w:val="24"/>
              </w:rPr>
            </w:pPr>
            <w:r w:rsidRPr="00BC1199">
              <w:rPr>
                <w:rFonts w:ascii="Arial" w:hAnsi="Arial" w:cs="Arial"/>
                <w:sz w:val="24"/>
                <w:szCs w:val="24"/>
              </w:rPr>
              <w:t>43.971.217/0001-51</w:t>
            </w:r>
          </w:p>
        </w:tc>
        <w:tc>
          <w:tcPr>
            <w:tcW w:w="1134" w:type="dxa"/>
            <w:vAlign w:val="center"/>
          </w:tcPr>
          <w:p w:rsidR="00BC1199" w:rsidRPr="00BC1199" w:rsidRDefault="00BC1199" w:rsidP="00BC1199">
            <w:pPr>
              <w:tabs>
                <w:tab w:val="left" w:pos="709"/>
                <w:tab w:val="left" w:pos="1418"/>
                <w:tab w:val="left" w:pos="2127"/>
                <w:tab w:val="left" w:pos="2835"/>
              </w:tabs>
              <w:jc w:val="both"/>
              <w:rPr>
                <w:rFonts w:ascii="Arial" w:hAnsi="Arial" w:cs="Arial"/>
                <w:sz w:val="24"/>
                <w:szCs w:val="24"/>
              </w:rPr>
            </w:pPr>
            <w:r w:rsidRPr="00BC1199">
              <w:rPr>
                <w:rFonts w:ascii="Arial" w:hAnsi="Arial" w:cs="Arial"/>
                <w:sz w:val="24"/>
                <w:szCs w:val="24"/>
              </w:rPr>
              <w:t>30.000,00</w:t>
            </w:r>
          </w:p>
        </w:tc>
      </w:tr>
      <w:tr w:rsidR="00BC1199" w:rsidRPr="00BC1199" w:rsidTr="00CC2C9D">
        <w:trPr>
          <w:jc w:val="center"/>
        </w:trPr>
        <w:tc>
          <w:tcPr>
            <w:tcW w:w="4323" w:type="dxa"/>
            <w:vAlign w:val="center"/>
          </w:tcPr>
          <w:p w:rsidR="00BC1199" w:rsidRPr="00BC1199" w:rsidRDefault="00BC1199" w:rsidP="00BC1199">
            <w:pPr>
              <w:tabs>
                <w:tab w:val="left" w:pos="709"/>
                <w:tab w:val="left" w:pos="1418"/>
                <w:tab w:val="left" w:pos="2127"/>
                <w:tab w:val="left" w:pos="2835"/>
              </w:tabs>
              <w:jc w:val="both"/>
              <w:rPr>
                <w:rFonts w:ascii="Arial" w:hAnsi="Arial" w:cs="Arial"/>
                <w:sz w:val="24"/>
                <w:szCs w:val="24"/>
              </w:rPr>
            </w:pPr>
            <w:r w:rsidRPr="00BC1199">
              <w:rPr>
                <w:rFonts w:ascii="Arial" w:hAnsi="Arial" w:cs="Arial"/>
                <w:sz w:val="24"/>
                <w:szCs w:val="24"/>
              </w:rPr>
              <w:t>Lar da Criança Renascer</w:t>
            </w:r>
          </w:p>
        </w:tc>
        <w:tc>
          <w:tcPr>
            <w:tcW w:w="2410" w:type="dxa"/>
            <w:vAlign w:val="center"/>
          </w:tcPr>
          <w:p w:rsidR="00BC1199" w:rsidRPr="00BC1199" w:rsidRDefault="00BC1199" w:rsidP="00BC1199">
            <w:pPr>
              <w:tabs>
                <w:tab w:val="left" w:pos="709"/>
                <w:tab w:val="left" w:pos="1418"/>
                <w:tab w:val="left" w:pos="2127"/>
                <w:tab w:val="left" w:pos="2835"/>
              </w:tabs>
              <w:jc w:val="both"/>
              <w:rPr>
                <w:rFonts w:ascii="Arial" w:hAnsi="Arial" w:cs="Arial"/>
                <w:sz w:val="24"/>
                <w:szCs w:val="24"/>
              </w:rPr>
            </w:pPr>
            <w:r w:rsidRPr="00BC1199">
              <w:rPr>
                <w:rFonts w:ascii="Arial" w:hAnsi="Arial" w:cs="Arial"/>
                <w:sz w:val="24"/>
                <w:szCs w:val="24"/>
              </w:rPr>
              <w:t>74.493.065/0001-52</w:t>
            </w:r>
          </w:p>
        </w:tc>
        <w:tc>
          <w:tcPr>
            <w:tcW w:w="1134" w:type="dxa"/>
            <w:vAlign w:val="center"/>
          </w:tcPr>
          <w:p w:rsidR="00BC1199" w:rsidRPr="00BC1199" w:rsidRDefault="00BC1199" w:rsidP="00BC1199">
            <w:pPr>
              <w:tabs>
                <w:tab w:val="left" w:pos="709"/>
                <w:tab w:val="left" w:pos="1418"/>
                <w:tab w:val="left" w:pos="2127"/>
                <w:tab w:val="left" w:pos="2835"/>
              </w:tabs>
              <w:jc w:val="both"/>
              <w:rPr>
                <w:rFonts w:ascii="Arial" w:hAnsi="Arial" w:cs="Arial"/>
                <w:sz w:val="24"/>
                <w:szCs w:val="24"/>
              </w:rPr>
            </w:pPr>
            <w:r w:rsidRPr="00BC1199">
              <w:rPr>
                <w:rFonts w:ascii="Arial" w:hAnsi="Arial" w:cs="Arial"/>
                <w:sz w:val="24"/>
                <w:szCs w:val="24"/>
              </w:rPr>
              <w:t>30.000,00</w:t>
            </w:r>
          </w:p>
        </w:tc>
      </w:tr>
      <w:tr w:rsidR="00BC1199" w:rsidRPr="00BC1199" w:rsidTr="00CC2C9D">
        <w:trPr>
          <w:jc w:val="center"/>
        </w:trPr>
        <w:tc>
          <w:tcPr>
            <w:tcW w:w="4323" w:type="dxa"/>
            <w:vAlign w:val="center"/>
          </w:tcPr>
          <w:p w:rsidR="00BC1199" w:rsidRPr="00BC1199" w:rsidRDefault="00BC1199" w:rsidP="00BC1199">
            <w:pPr>
              <w:tabs>
                <w:tab w:val="left" w:pos="709"/>
                <w:tab w:val="left" w:pos="1418"/>
                <w:tab w:val="left" w:pos="2127"/>
                <w:tab w:val="left" w:pos="2835"/>
              </w:tabs>
              <w:jc w:val="both"/>
              <w:rPr>
                <w:rFonts w:ascii="Arial" w:hAnsi="Arial" w:cs="Arial"/>
                <w:sz w:val="24"/>
                <w:szCs w:val="24"/>
              </w:rPr>
            </w:pPr>
            <w:r w:rsidRPr="00BC1199">
              <w:rPr>
                <w:rFonts w:ascii="Arial" w:hAnsi="Arial" w:cs="Arial"/>
                <w:sz w:val="24"/>
                <w:szCs w:val="24"/>
              </w:rPr>
              <w:t>Lar Caminho e Paz – CAPAZ</w:t>
            </w:r>
          </w:p>
        </w:tc>
        <w:tc>
          <w:tcPr>
            <w:tcW w:w="2410" w:type="dxa"/>
            <w:vAlign w:val="center"/>
          </w:tcPr>
          <w:p w:rsidR="00BC1199" w:rsidRPr="00BC1199" w:rsidRDefault="00BC1199" w:rsidP="00BC1199">
            <w:pPr>
              <w:tabs>
                <w:tab w:val="left" w:pos="709"/>
                <w:tab w:val="left" w:pos="1418"/>
                <w:tab w:val="left" w:pos="2127"/>
                <w:tab w:val="left" w:pos="2835"/>
              </w:tabs>
              <w:jc w:val="both"/>
              <w:rPr>
                <w:rFonts w:ascii="Arial" w:hAnsi="Arial" w:cs="Arial"/>
                <w:sz w:val="24"/>
                <w:szCs w:val="24"/>
              </w:rPr>
            </w:pPr>
            <w:r w:rsidRPr="00BC1199">
              <w:rPr>
                <w:rFonts w:ascii="Arial" w:hAnsi="Arial" w:cs="Arial"/>
                <w:sz w:val="24"/>
                <w:szCs w:val="24"/>
              </w:rPr>
              <w:t>08.283.719/0001-99</w:t>
            </w:r>
          </w:p>
        </w:tc>
        <w:tc>
          <w:tcPr>
            <w:tcW w:w="1134" w:type="dxa"/>
            <w:vAlign w:val="center"/>
          </w:tcPr>
          <w:p w:rsidR="00BC1199" w:rsidRPr="00BC1199" w:rsidRDefault="00BC1199" w:rsidP="00BC1199">
            <w:pPr>
              <w:tabs>
                <w:tab w:val="left" w:pos="709"/>
                <w:tab w:val="left" w:pos="1418"/>
                <w:tab w:val="left" w:pos="2127"/>
                <w:tab w:val="left" w:pos="2835"/>
              </w:tabs>
              <w:jc w:val="both"/>
              <w:rPr>
                <w:rFonts w:ascii="Arial" w:hAnsi="Arial" w:cs="Arial"/>
                <w:sz w:val="24"/>
                <w:szCs w:val="24"/>
              </w:rPr>
            </w:pPr>
            <w:r w:rsidRPr="00BC1199">
              <w:rPr>
                <w:rFonts w:ascii="Arial" w:hAnsi="Arial" w:cs="Arial"/>
                <w:sz w:val="24"/>
                <w:szCs w:val="24"/>
              </w:rPr>
              <w:t>30.000,00</w:t>
            </w:r>
          </w:p>
        </w:tc>
      </w:tr>
    </w:tbl>
    <w:p w:rsidR="00BC1199" w:rsidRPr="00BC1199" w:rsidRDefault="00BC1199" w:rsidP="00BC1199">
      <w:pPr>
        <w:tabs>
          <w:tab w:val="left" w:pos="709"/>
          <w:tab w:val="left" w:pos="1418"/>
          <w:tab w:val="left" w:pos="2127"/>
          <w:tab w:val="left" w:pos="2835"/>
        </w:tabs>
        <w:jc w:val="both"/>
        <w:rPr>
          <w:rFonts w:ascii="Arial" w:hAnsi="Arial" w:cs="Arial"/>
          <w:sz w:val="24"/>
          <w:szCs w:val="24"/>
        </w:rPr>
      </w:pPr>
    </w:p>
    <w:p w:rsidR="00BC1199" w:rsidRPr="00BC1199" w:rsidRDefault="00BC1199" w:rsidP="00AD1803">
      <w:pPr>
        <w:tabs>
          <w:tab w:val="left" w:pos="709"/>
          <w:tab w:val="left" w:pos="1418"/>
          <w:tab w:val="left" w:pos="2127"/>
          <w:tab w:val="left" w:pos="2835"/>
        </w:tabs>
        <w:jc w:val="center"/>
        <w:rPr>
          <w:rFonts w:ascii="Arial" w:hAnsi="Arial" w:cs="Arial"/>
          <w:sz w:val="24"/>
          <w:szCs w:val="24"/>
        </w:rPr>
      </w:pPr>
      <w:r w:rsidRPr="00BC1199">
        <w:rPr>
          <w:rFonts w:ascii="Arial" w:hAnsi="Arial" w:cs="Arial"/>
          <w:sz w:val="24"/>
          <w:szCs w:val="24"/>
        </w:rPr>
        <w:t>Piso de transição de média complexidade</w:t>
      </w:r>
    </w:p>
    <w:p w:rsidR="00BC1199" w:rsidRPr="00BC1199" w:rsidRDefault="00BC1199" w:rsidP="00BC1199">
      <w:pPr>
        <w:tabs>
          <w:tab w:val="left" w:pos="709"/>
          <w:tab w:val="left" w:pos="1418"/>
          <w:tab w:val="left" w:pos="2127"/>
          <w:tab w:val="left" w:pos="2835"/>
        </w:tabs>
        <w:jc w:val="both"/>
        <w:rPr>
          <w:rFonts w:ascii="Arial" w:hAnsi="Arial" w:cs="Arial"/>
          <w:sz w:val="24"/>
          <w:szCs w:val="24"/>
        </w:rPr>
      </w:pPr>
    </w:p>
    <w:p w:rsidR="00BC1199" w:rsidRPr="00BC1199" w:rsidRDefault="00BC1199" w:rsidP="00BC1199">
      <w:pPr>
        <w:tabs>
          <w:tab w:val="left" w:pos="709"/>
          <w:tab w:val="left" w:pos="1418"/>
          <w:tab w:val="left" w:pos="2127"/>
          <w:tab w:val="left" w:pos="2835"/>
        </w:tabs>
        <w:jc w:val="both"/>
        <w:rPr>
          <w:rFonts w:ascii="Arial" w:hAnsi="Arial" w:cs="Arial"/>
          <w:sz w:val="24"/>
          <w:szCs w:val="24"/>
        </w:rPr>
      </w:pPr>
      <w:r w:rsidRPr="00BC1199">
        <w:rPr>
          <w:rFonts w:ascii="Arial" w:hAnsi="Arial" w:cs="Arial"/>
          <w:sz w:val="24"/>
          <w:szCs w:val="24"/>
        </w:rPr>
        <w:t>- Serviço de Proteção Social Especial para Pessoas com Deficiência e suas famílias:</w:t>
      </w:r>
    </w:p>
    <w:tbl>
      <w:tblPr>
        <w:tblW w:w="7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2410"/>
        <w:gridCol w:w="1134"/>
      </w:tblGrid>
      <w:tr w:rsidR="00BC1199" w:rsidRPr="00BC1199" w:rsidTr="00CC2C9D">
        <w:trPr>
          <w:jc w:val="center"/>
        </w:trPr>
        <w:tc>
          <w:tcPr>
            <w:tcW w:w="4323" w:type="dxa"/>
            <w:vAlign w:val="center"/>
          </w:tcPr>
          <w:p w:rsidR="00BC1199" w:rsidRPr="00BC1199" w:rsidRDefault="00BC1199" w:rsidP="00BC1199">
            <w:pPr>
              <w:tabs>
                <w:tab w:val="left" w:pos="709"/>
                <w:tab w:val="left" w:pos="1418"/>
                <w:tab w:val="left" w:pos="2127"/>
                <w:tab w:val="left" w:pos="2835"/>
              </w:tabs>
              <w:jc w:val="both"/>
              <w:rPr>
                <w:rFonts w:ascii="Arial" w:hAnsi="Arial" w:cs="Arial"/>
                <w:sz w:val="24"/>
                <w:szCs w:val="24"/>
              </w:rPr>
            </w:pPr>
            <w:r w:rsidRPr="00BC1199">
              <w:rPr>
                <w:rFonts w:ascii="Arial" w:hAnsi="Arial" w:cs="Arial"/>
                <w:sz w:val="24"/>
                <w:szCs w:val="24"/>
              </w:rPr>
              <w:t>ENTIDADES</w:t>
            </w:r>
          </w:p>
        </w:tc>
        <w:tc>
          <w:tcPr>
            <w:tcW w:w="2410" w:type="dxa"/>
            <w:vAlign w:val="center"/>
          </w:tcPr>
          <w:p w:rsidR="00BC1199" w:rsidRPr="00BC1199" w:rsidRDefault="00BC1199" w:rsidP="00BC1199">
            <w:pPr>
              <w:tabs>
                <w:tab w:val="left" w:pos="709"/>
                <w:tab w:val="left" w:pos="1418"/>
                <w:tab w:val="left" w:pos="2127"/>
                <w:tab w:val="left" w:pos="2835"/>
              </w:tabs>
              <w:jc w:val="both"/>
              <w:rPr>
                <w:rFonts w:ascii="Arial" w:hAnsi="Arial" w:cs="Arial"/>
                <w:sz w:val="24"/>
                <w:szCs w:val="24"/>
              </w:rPr>
            </w:pPr>
            <w:r w:rsidRPr="00BC1199">
              <w:rPr>
                <w:rFonts w:ascii="Arial" w:hAnsi="Arial" w:cs="Arial"/>
                <w:sz w:val="24"/>
                <w:szCs w:val="24"/>
              </w:rPr>
              <w:t>C.N.P.J.</w:t>
            </w:r>
          </w:p>
        </w:tc>
        <w:tc>
          <w:tcPr>
            <w:tcW w:w="1134" w:type="dxa"/>
            <w:vAlign w:val="center"/>
          </w:tcPr>
          <w:p w:rsidR="00BC1199" w:rsidRPr="00BC1199" w:rsidRDefault="00BC1199" w:rsidP="00BC1199">
            <w:pPr>
              <w:tabs>
                <w:tab w:val="left" w:pos="709"/>
                <w:tab w:val="left" w:pos="1418"/>
                <w:tab w:val="left" w:pos="2127"/>
                <w:tab w:val="left" w:pos="2835"/>
              </w:tabs>
              <w:jc w:val="both"/>
              <w:rPr>
                <w:rFonts w:ascii="Arial" w:hAnsi="Arial" w:cs="Arial"/>
                <w:sz w:val="24"/>
                <w:szCs w:val="24"/>
              </w:rPr>
            </w:pPr>
            <w:r w:rsidRPr="00BC1199">
              <w:rPr>
                <w:rFonts w:ascii="Arial" w:hAnsi="Arial" w:cs="Arial"/>
                <w:sz w:val="24"/>
                <w:szCs w:val="24"/>
              </w:rPr>
              <w:t>VALOR</w:t>
            </w:r>
          </w:p>
          <w:p w:rsidR="00BC1199" w:rsidRPr="00BC1199" w:rsidRDefault="00BC1199" w:rsidP="00BC1199">
            <w:pPr>
              <w:tabs>
                <w:tab w:val="left" w:pos="709"/>
                <w:tab w:val="left" w:pos="1418"/>
                <w:tab w:val="left" w:pos="2127"/>
                <w:tab w:val="left" w:pos="2835"/>
              </w:tabs>
              <w:jc w:val="both"/>
              <w:rPr>
                <w:rFonts w:ascii="Arial" w:hAnsi="Arial" w:cs="Arial"/>
                <w:sz w:val="24"/>
                <w:szCs w:val="24"/>
              </w:rPr>
            </w:pPr>
            <w:r w:rsidRPr="00BC1199">
              <w:rPr>
                <w:rFonts w:ascii="Arial" w:hAnsi="Arial" w:cs="Arial"/>
                <w:sz w:val="24"/>
                <w:szCs w:val="24"/>
              </w:rPr>
              <w:t>ANO R$</w:t>
            </w:r>
          </w:p>
        </w:tc>
      </w:tr>
      <w:tr w:rsidR="00BC1199" w:rsidRPr="00BC1199" w:rsidTr="00CC2C9D">
        <w:trPr>
          <w:jc w:val="center"/>
        </w:trPr>
        <w:tc>
          <w:tcPr>
            <w:tcW w:w="4323" w:type="dxa"/>
            <w:vAlign w:val="center"/>
          </w:tcPr>
          <w:p w:rsidR="00BC1199" w:rsidRPr="00BC1199" w:rsidRDefault="00BC1199" w:rsidP="00BC1199">
            <w:pPr>
              <w:tabs>
                <w:tab w:val="left" w:pos="709"/>
                <w:tab w:val="left" w:pos="1418"/>
                <w:tab w:val="left" w:pos="2127"/>
                <w:tab w:val="left" w:pos="2835"/>
              </w:tabs>
              <w:jc w:val="both"/>
              <w:rPr>
                <w:rFonts w:ascii="Arial" w:hAnsi="Arial" w:cs="Arial"/>
                <w:sz w:val="24"/>
                <w:szCs w:val="24"/>
              </w:rPr>
            </w:pPr>
            <w:r w:rsidRPr="00BC1199">
              <w:rPr>
                <w:rFonts w:ascii="Arial" w:hAnsi="Arial" w:cs="Arial"/>
                <w:sz w:val="24"/>
                <w:szCs w:val="24"/>
              </w:rPr>
              <w:t>Associação de Pais e Amigos dos Excepcionais de Araraquara</w:t>
            </w:r>
          </w:p>
        </w:tc>
        <w:tc>
          <w:tcPr>
            <w:tcW w:w="2410" w:type="dxa"/>
            <w:vAlign w:val="center"/>
          </w:tcPr>
          <w:p w:rsidR="00BC1199" w:rsidRPr="00BC1199" w:rsidRDefault="00BC1199" w:rsidP="00BC1199">
            <w:pPr>
              <w:tabs>
                <w:tab w:val="left" w:pos="709"/>
                <w:tab w:val="left" w:pos="1418"/>
                <w:tab w:val="left" w:pos="2127"/>
                <w:tab w:val="left" w:pos="2835"/>
              </w:tabs>
              <w:jc w:val="both"/>
              <w:rPr>
                <w:rFonts w:ascii="Arial" w:hAnsi="Arial" w:cs="Arial"/>
                <w:sz w:val="24"/>
                <w:szCs w:val="24"/>
              </w:rPr>
            </w:pPr>
            <w:r w:rsidRPr="00BC1199">
              <w:rPr>
                <w:rFonts w:ascii="Arial" w:hAnsi="Arial" w:cs="Arial"/>
                <w:sz w:val="24"/>
                <w:szCs w:val="24"/>
              </w:rPr>
              <w:t>43.976.844/0001-85</w:t>
            </w:r>
          </w:p>
        </w:tc>
        <w:tc>
          <w:tcPr>
            <w:tcW w:w="1134" w:type="dxa"/>
            <w:vAlign w:val="center"/>
          </w:tcPr>
          <w:p w:rsidR="00BC1199" w:rsidRPr="00BC1199" w:rsidRDefault="00BC1199" w:rsidP="00BC1199">
            <w:pPr>
              <w:tabs>
                <w:tab w:val="left" w:pos="709"/>
                <w:tab w:val="left" w:pos="1418"/>
                <w:tab w:val="left" w:pos="2127"/>
                <w:tab w:val="left" w:pos="2835"/>
              </w:tabs>
              <w:jc w:val="both"/>
              <w:rPr>
                <w:rFonts w:ascii="Arial" w:hAnsi="Arial" w:cs="Arial"/>
                <w:sz w:val="24"/>
                <w:szCs w:val="24"/>
              </w:rPr>
            </w:pPr>
            <w:r w:rsidRPr="00BC1199">
              <w:rPr>
                <w:rFonts w:ascii="Arial" w:hAnsi="Arial" w:cs="Arial"/>
                <w:sz w:val="24"/>
                <w:szCs w:val="24"/>
              </w:rPr>
              <w:t>48.600,00</w:t>
            </w:r>
          </w:p>
        </w:tc>
      </w:tr>
      <w:tr w:rsidR="00BC1199" w:rsidRPr="00BC1199" w:rsidTr="00CC2C9D">
        <w:trPr>
          <w:jc w:val="center"/>
        </w:trPr>
        <w:tc>
          <w:tcPr>
            <w:tcW w:w="4323" w:type="dxa"/>
            <w:vAlign w:val="center"/>
          </w:tcPr>
          <w:p w:rsidR="00BC1199" w:rsidRPr="00BC1199" w:rsidRDefault="00BC1199" w:rsidP="00BC1199">
            <w:pPr>
              <w:tabs>
                <w:tab w:val="left" w:pos="709"/>
                <w:tab w:val="left" w:pos="1418"/>
                <w:tab w:val="left" w:pos="2127"/>
                <w:tab w:val="left" w:pos="2835"/>
              </w:tabs>
              <w:jc w:val="both"/>
              <w:rPr>
                <w:rFonts w:ascii="Arial" w:hAnsi="Arial" w:cs="Arial"/>
                <w:sz w:val="24"/>
                <w:szCs w:val="24"/>
              </w:rPr>
            </w:pPr>
            <w:r w:rsidRPr="00BC1199">
              <w:rPr>
                <w:rFonts w:ascii="Arial" w:hAnsi="Arial" w:cs="Arial"/>
                <w:sz w:val="24"/>
                <w:szCs w:val="24"/>
              </w:rPr>
              <w:t>Associação para o Apoio e Integração do Deficiente Visual PARA – DV</w:t>
            </w:r>
          </w:p>
        </w:tc>
        <w:tc>
          <w:tcPr>
            <w:tcW w:w="2410" w:type="dxa"/>
            <w:vAlign w:val="center"/>
          </w:tcPr>
          <w:p w:rsidR="00BC1199" w:rsidRPr="00BC1199" w:rsidRDefault="00BC1199" w:rsidP="00BC1199">
            <w:pPr>
              <w:tabs>
                <w:tab w:val="left" w:pos="709"/>
                <w:tab w:val="left" w:pos="1418"/>
                <w:tab w:val="left" w:pos="2127"/>
                <w:tab w:val="left" w:pos="2835"/>
              </w:tabs>
              <w:jc w:val="both"/>
              <w:rPr>
                <w:rFonts w:ascii="Arial" w:hAnsi="Arial" w:cs="Arial"/>
                <w:sz w:val="24"/>
                <w:szCs w:val="24"/>
              </w:rPr>
            </w:pPr>
            <w:r w:rsidRPr="00BC1199">
              <w:rPr>
                <w:rFonts w:ascii="Arial" w:hAnsi="Arial" w:cs="Arial"/>
                <w:sz w:val="24"/>
                <w:szCs w:val="24"/>
              </w:rPr>
              <w:t>01.053.806/0001-00</w:t>
            </w:r>
          </w:p>
        </w:tc>
        <w:tc>
          <w:tcPr>
            <w:tcW w:w="1134" w:type="dxa"/>
            <w:vAlign w:val="center"/>
          </w:tcPr>
          <w:p w:rsidR="00BC1199" w:rsidRPr="00BC1199" w:rsidRDefault="00BC1199" w:rsidP="00BC1199">
            <w:pPr>
              <w:tabs>
                <w:tab w:val="left" w:pos="709"/>
                <w:tab w:val="left" w:pos="1418"/>
                <w:tab w:val="left" w:pos="2127"/>
                <w:tab w:val="left" w:pos="2835"/>
              </w:tabs>
              <w:jc w:val="both"/>
              <w:rPr>
                <w:rFonts w:ascii="Arial" w:hAnsi="Arial" w:cs="Arial"/>
                <w:sz w:val="24"/>
                <w:szCs w:val="24"/>
              </w:rPr>
            </w:pPr>
            <w:r w:rsidRPr="00BC1199">
              <w:rPr>
                <w:rFonts w:ascii="Arial" w:hAnsi="Arial" w:cs="Arial"/>
                <w:sz w:val="24"/>
                <w:szCs w:val="24"/>
              </w:rPr>
              <w:t>16.200,00</w:t>
            </w:r>
          </w:p>
        </w:tc>
      </w:tr>
      <w:tr w:rsidR="00BC1199" w:rsidRPr="00BC1199" w:rsidTr="00CC2C9D">
        <w:trPr>
          <w:jc w:val="center"/>
        </w:trPr>
        <w:tc>
          <w:tcPr>
            <w:tcW w:w="4323" w:type="dxa"/>
            <w:vAlign w:val="center"/>
          </w:tcPr>
          <w:p w:rsidR="00BC1199" w:rsidRPr="00BC1199" w:rsidRDefault="00BC1199" w:rsidP="00BC1199">
            <w:pPr>
              <w:tabs>
                <w:tab w:val="left" w:pos="709"/>
                <w:tab w:val="left" w:pos="1418"/>
                <w:tab w:val="left" w:pos="2127"/>
                <w:tab w:val="left" w:pos="2835"/>
              </w:tabs>
              <w:jc w:val="both"/>
              <w:rPr>
                <w:rFonts w:ascii="Arial" w:hAnsi="Arial" w:cs="Arial"/>
                <w:sz w:val="24"/>
                <w:szCs w:val="24"/>
              </w:rPr>
            </w:pPr>
            <w:r w:rsidRPr="00BC1199">
              <w:rPr>
                <w:rFonts w:ascii="Arial" w:hAnsi="Arial" w:cs="Arial"/>
                <w:sz w:val="24"/>
                <w:szCs w:val="24"/>
              </w:rPr>
              <w:t>União dos Deficientes Físicos de Araraquara</w:t>
            </w:r>
          </w:p>
        </w:tc>
        <w:tc>
          <w:tcPr>
            <w:tcW w:w="2410" w:type="dxa"/>
            <w:vAlign w:val="center"/>
          </w:tcPr>
          <w:p w:rsidR="00BC1199" w:rsidRPr="00BC1199" w:rsidRDefault="00BC1199" w:rsidP="00BC1199">
            <w:pPr>
              <w:tabs>
                <w:tab w:val="left" w:pos="709"/>
                <w:tab w:val="left" w:pos="1418"/>
                <w:tab w:val="left" w:pos="2127"/>
                <w:tab w:val="left" w:pos="2835"/>
              </w:tabs>
              <w:jc w:val="both"/>
              <w:rPr>
                <w:rFonts w:ascii="Arial" w:hAnsi="Arial" w:cs="Arial"/>
                <w:sz w:val="24"/>
                <w:szCs w:val="24"/>
              </w:rPr>
            </w:pPr>
            <w:r w:rsidRPr="00BC1199">
              <w:rPr>
                <w:rFonts w:ascii="Arial" w:hAnsi="Arial" w:cs="Arial"/>
                <w:sz w:val="24"/>
                <w:szCs w:val="24"/>
              </w:rPr>
              <w:t>54.921.044/0001-83</w:t>
            </w:r>
          </w:p>
        </w:tc>
        <w:tc>
          <w:tcPr>
            <w:tcW w:w="1134" w:type="dxa"/>
            <w:vAlign w:val="center"/>
          </w:tcPr>
          <w:p w:rsidR="00BC1199" w:rsidRPr="00BC1199" w:rsidRDefault="00BC1199" w:rsidP="00BC1199">
            <w:pPr>
              <w:tabs>
                <w:tab w:val="left" w:pos="709"/>
                <w:tab w:val="left" w:pos="1418"/>
                <w:tab w:val="left" w:pos="2127"/>
                <w:tab w:val="left" w:pos="2835"/>
              </w:tabs>
              <w:jc w:val="both"/>
              <w:rPr>
                <w:rFonts w:ascii="Arial" w:hAnsi="Arial" w:cs="Arial"/>
                <w:sz w:val="24"/>
                <w:szCs w:val="24"/>
              </w:rPr>
            </w:pPr>
            <w:r w:rsidRPr="00BC1199">
              <w:rPr>
                <w:rFonts w:ascii="Arial" w:hAnsi="Arial" w:cs="Arial"/>
                <w:sz w:val="24"/>
                <w:szCs w:val="24"/>
              </w:rPr>
              <w:t>9.720,00</w:t>
            </w:r>
          </w:p>
        </w:tc>
      </w:tr>
    </w:tbl>
    <w:p w:rsidR="00BC1199" w:rsidRPr="00BC1199" w:rsidRDefault="00BC1199" w:rsidP="00BC1199">
      <w:pPr>
        <w:tabs>
          <w:tab w:val="left" w:pos="709"/>
          <w:tab w:val="left" w:pos="1418"/>
          <w:tab w:val="left" w:pos="2127"/>
          <w:tab w:val="left" w:pos="2835"/>
        </w:tabs>
        <w:jc w:val="both"/>
        <w:rPr>
          <w:rFonts w:ascii="Arial" w:hAnsi="Arial" w:cs="Arial"/>
          <w:sz w:val="24"/>
          <w:szCs w:val="24"/>
        </w:rPr>
      </w:pPr>
    </w:p>
    <w:p w:rsidR="00BC1199" w:rsidRPr="00BC1199" w:rsidRDefault="00BC1199" w:rsidP="00BC1199">
      <w:pPr>
        <w:tabs>
          <w:tab w:val="left" w:pos="709"/>
          <w:tab w:val="left" w:pos="1418"/>
          <w:tab w:val="left" w:pos="2127"/>
          <w:tab w:val="left" w:pos="2835"/>
        </w:tabs>
        <w:jc w:val="both"/>
        <w:rPr>
          <w:rFonts w:ascii="Arial" w:hAnsi="Arial" w:cs="Arial"/>
          <w:sz w:val="24"/>
          <w:szCs w:val="24"/>
        </w:rPr>
      </w:pPr>
      <w:r w:rsidRPr="00BC1199">
        <w:rPr>
          <w:rFonts w:ascii="Arial" w:hAnsi="Arial" w:cs="Arial"/>
          <w:sz w:val="24"/>
          <w:szCs w:val="24"/>
        </w:rPr>
        <w:tab/>
      </w:r>
      <w:r w:rsidRPr="00BC1199">
        <w:rPr>
          <w:rFonts w:ascii="Arial" w:hAnsi="Arial" w:cs="Arial"/>
          <w:sz w:val="24"/>
          <w:szCs w:val="24"/>
        </w:rPr>
        <w:tab/>
        <w:t>Art. 4º As entidades beneficiadas obrigam-se:</w:t>
      </w:r>
    </w:p>
    <w:p w:rsidR="00BC1199" w:rsidRPr="00BC1199" w:rsidRDefault="00BC1199" w:rsidP="00BC1199">
      <w:pPr>
        <w:tabs>
          <w:tab w:val="left" w:pos="709"/>
          <w:tab w:val="left" w:pos="1418"/>
          <w:tab w:val="left" w:pos="2127"/>
          <w:tab w:val="left" w:pos="2835"/>
        </w:tabs>
        <w:jc w:val="both"/>
        <w:rPr>
          <w:rFonts w:ascii="Arial" w:hAnsi="Arial" w:cs="Arial"/>
          <w:sz w:val="24"/>
          <w:szCs w:val="24"/>
        </w:rPr>
      </w:pPr>
      <w:r w:rsidRPr="00BC1199">
        <w:rPr>
          <w:rFonts w:ascii="Arial" w:hAnsi="Arial" w:cs="Arial"/>
          <w:sz w:val="24"/>
          <w:szCs w:val="24"/>
        </w:rPr>
        <w:tab/>
      </w:r>
      <w:r w:rsidRPr="00BC1199">
        <w:rPr>
          <w:rFonts w:ascii="Arial" w:hAnsi="Arial" w:cs="Arial"/>
          <w:sz w:val="24"/>
          <w:szCs w:val="24"/>
        </w:rPr>
        <w:tab/>
        <w:t xml:space="preserve">I - utilizar exclusivamente os recursos recebidos, em caráter de reembolso ou de desembolso em conformidade com o Plano de Trabalho estabelecido nos projetos a serem </w:t>
      </w:r>
      <w:proofErr w:type="spellStart"/>
      <w:r w:rsidRPr="00BC1199">
        <w:rPr>
          <w:rFonts w:ascii="Arial" w:hAnsi="Arial" w:cs="Arial"/>
          <w:sz w:val="24"/>
          <w:szCs w:val="24"/>
        </w:rPr>
        <w:t>cofinanciados</w:t>
      </w:r>
      <w:proofErr w:type="spellEnd"/>
      <w:r w:rsidRPr="00BC1199">
        <w:rPr>
          <w:rFonts w:ascii="Arial" w:hAnsi="Arial" w:cs="Arial"/>
          <w:sz w:val="24"/>
          <w:szCs w:val="24"/>
        </w:rPr>
        <w:t>. Caso os recursos sejam utilizados em desacordo, poderão ser aplicadas as sanções descritas no art. 73 da Lei Federal nº 13.019, de 31 de julho de 2014;</w:t>
      </w:r>
    </w:p>
    <w:p w:rsidR="00BC1199" w:rsidRPr="00BC1199" w:rsidRDefault="00BC1199" w:rsidP="00BC1199">
      <w:pPr>
        <w:tabs>
          <w:tab w:val="left" w:pos="709"/>
          <w:tab w:val="left" w:pos="1418"/>
          <w:tab w:val="left" w:pos="2127"/>
          <w:tab w:val="left" w:pos="2835"/>
        </w:tabs>
        <w:jc w:val="both"/>
        <w:rPr>
          <w:rFonts w:ascii="Arial" w:hAnsi="Arial" w:cs="Arial"/>
          <w:sz w:val="24"/>
          <w:szCs w:val="24"/>
        </w:rPr>
      </w:pPr>
      <w:r w:rsidRPr="00BC1199">
        <w:rPr>
          <w:rFonts w:ascii="Arial" w:hAnsi="Arial" w:cs="Arial"/>
          <w:sz w:val="24"/>
          <w:szCs w:val="24"/>
        </w:rPr>
        <w:tab/>
      </w:r>
      <w:r w:rsidRPr="00BC1199">
        <w:rPr>
          <w:rFonts w:ascii="Arial" w:hAnsi="Arial" w:cs="Arial"/>
          <w:sz w:val="24"/>
          <w:szCs w:val="24"/>
        </w:rPr>
        <w:tab/>
        <w:t>II - manter os recursos recebidos em conta bancária específica, permitindo débitos somente para pagamentos de despesas previstas no plano de trabalho;</w:t>
      </w:r>
    </w:p>
    <w:p w:rsidR="00BC1199" w:rsidRPr="00BC1199" w:rsidRDefault="00BC1199" w:rsidP="00BC1199">
      <w:pPr>
        <w:tabs>
          <w:tab w:val="left" w:pos="709"/>
          <w:tab w:val="left" w:pos="1418"/>
          <w:tab w:val="left" w:pos="2127"/>
          <w:tab w:val="left" w:pos="2835"/>
        </w:tabs>
        <w:jc w:val="both"/>
        <w:rPr>
          <w:rFonts w:ascii="Arial" w:hAnsi="Arial" w:cs="Arial"/>
          <w:sz w:val="24"/>
          <w:szCs w:val="24"/>
        </w:rPr>
      </w:pPr>
      <w:r w:rsidRPr="00BC1199">
        <w:rPr>
          <w:rFonts w:ascii="Arial" w:hAnsi="Arial" w:cs="Arial"/>
          <w:sz w:val="24"/>
          <w:szCs w:val="24"/>
        </w:rPr>
        <w:tab/>
      </w:r>
      <w:r w:rsidRPr="00BC1199">
        <w:rPr>
          <w:rFonts w:ascii="Arial" w:hAnsi="Arial" w:cs="Arial"/>
          <w:sz w:val="24"/>
          <w:szCs w:val="24"/>
        </w:rPr>
        <w:tab/>
        <w:t>III - arcar com quaisquer ônus de natureza trabalhista, previdenciária ou social, bem como com todos os ônus tributários e extraordinários, decorrentes da execução;</w:t>
      </w:r>
    </w:p>
    <w:p w:rsidR="00BC1199" w:rsidRPr="00BC1199" w:rsidRDefault="00BC1199" w:rsidP="00BC1199">
      <w:pPr>
        <w:tabs>
          <w:tab w:val="left" w:pos="709"/>
          <w:tab w:val="left" w:pos="1418"/>
          <w:tab w:val="left" w:pos="2127"/>
          <w:tab w:val="left" w:pos="2835"/>
        </w:tabs>
        <w:jc w:val="both"/>
        <w:rPr>
          <w:rFonts w:ascii="Arial" w:hAnsi="Arial" w:cs="Arial"/>
          <w:sz w:val="24"/>
          <w:szCs w:val="24"/>
        </w:rPr>
      </w:pPr>
      <w:r w:rsidRPr="00BC1199">
        <w:rPr>
          <w:rFonts w:ascii="Arial" w:hAnsi="Arial" w:cs="Arial"/>
          <w:sz w:val="24"/>
          <w:szCs w:val="24"/>
        </w:rPr>
        <w:tab/>
      </w:r>
      <w:r w:rsidRPr="00BC1199">
        <w:rPr>
          <w:rFonts w:ascii="Arial" w:hAnsi="Arial" w:cs="Arial"/>
          <w:sz w:val="24"/>
          <w:szCs w:val="24"/>
        </w:rPr>
        <w:tab/>
        <w:t>IV - encaminhar prestação de contas a Secretaria Municipal de Assistência e Desenvolvimento Social – Fundo Municipal de Assistência Social, dos recursos recebidos mensalmente em até 30 dias, a contar da data do repasse efetuado pela Prefeitura, exceto a 12ª parcela, cujo prazo de entrega será determinado pelo Fundo Municipal de Assistência Social.</w:t>
      </w:r>
    </w:p>
    <w:p w:rsidR="00BC1199" w:rsidRPr="00BC1199" w:rsidRDefault="00BC1199" w:rsidP="00BC1199">
      <w:pPr>
        <w:tabs>
          <w:tab w:val="left" w:pos="709"/>
          <w:tab w:val="left" w:pos="1418"/>
          <w:tab w:val="left" w:pos="2127"/>
          <w:tab w:val="left" w:pos="2835"/>
        </w:tabs>
        <w:jc w:val="both"/>
        <w:rPr>
          <w:rFonts w:ascii="Arial" w:hAnsi="Arial" w:cs="Arial"/>
          <w:sz w:val="24"/>
          <w:szCs w:val="24"/>
        </w:rPr>
      </w:pPr>
    </w:p>
    <w:p w:rsidR="00BC1199" w:rsidRPr="00BC1199" w:rsidRDefault="00BC1199" w:rsidP="00BC1199">
      <w:pPr>
        <w:tabs>
          <w:tab w:val="left" w:pos="709"/>
          <w:tab w:val="left" w:pos="1418"/>
          <w:tab w:val="left" w:pos="2127"/>
          <w:tab w:val="left" w:pos="2835"/>
        </w:tabs>
        <w:jc w:val="both"/>
        <w:rPr>
          <w:rFonts w:ascii="Arial" w:hAnsi="Arial" w:cs="Arial"/>
          <w:sz w:val="24"/>
          <w:szCs w:val="24"/>
        </w:rPr>
      </w:pPr>
      <w:r w:rsidRPr="00BC1199">
        <w:rPr>
          <w:rFonts w:ascii="Arial" w:hAnsi="Arial" w:cs="Arial"/>
          <w:sz w:val="24"/>
          <w:szCs w:val="24"/>
        </w:rPr>
        <w:tab/>
      </w:r>
      <w:r w:rsidRPr="00BC1199">
        <w:rPr>
          <w:rFonts w:ascii="Arial" w:hAnsi="Arial" w:cs="Arial"/>
          <w:sz w:val="24"/>
          <w:szCs w:val="24"/>
        </w:rPr>
        <w:tab/>
        <w:t>Art. 5º Quando não cumprido o prazo estabelecido no inciso IV do art. 4º para entrega da prestação de contas, os repasses referentes aos meses subsequentes serão suspensos, até o saneamento das pendências.</w:t>
      </w:r>
    </w:p>
    <w:p w:rsidR="00BC1199" w:rsidRPr="00BC1199" w:rsidRDefault="00BC1199" w:rsidP="00BC1199">
      <w:pPr>
        <w:tabs>
          <w:tab w:val="left" w:pos="709"/>
          <w:tab w:val="left" w:pos="1418"/>
          <w:tab w:val="left" w:pos="2127"/>
          <w:tab w:val="left" w:pos="2835"/>
        </w:tabs>
        <w:jc w:val="both"/>
        <w:rPr>
          <w:rFonts w:ascii="Arial" w:hAnsi="Arial" w:cs="Arial"/>
          <w:sz w:val="24"/>
          <w:szCs w:val="24"/>
        </w:rPr>
      </w:pPr>
    </w:p>
    <w:p w:rsidR="00BC1199" w:rsidRPr="00BC1199" w:rsidRDefault="00BC1199" w:rsidP="00BC1199">
      <w:pPr>
        <w:tabs>
          <w:tab w:val="left" w:pos="709"/>
          <w:tab w:val="left" w:pos="1418"/>
          <w:tab w:val="left" w:pos="2127"/>
          <w:tab w:val="left" w:pos="2835"/>
        </w:tabs>
        <w:jc w:val="both"/>
        <w:rPr>
          <w:rFonts w:ascii="Arial" w:hAnsi="Arial" w:cs="Arial"/>
          <w:sz w:val="24"/>
          <w:szCs w:val="24"/>
        </w:rPr>
      </w:pPr>
      <w:r w:rsidRPr="00BC1199">
        <w:rPr>
          <w:rFonts w:ascii="Arial" w:hAnsi="Arial" w:cs="Arial"/>
          <w:sz w:val="24"/>
          <w:szCs w:val="24"/>
        </w:rPr>
        <w:tab/>
      </w:r>
      <w:r w:rsidRPr="00BC1199">
        <w:rPr>
          <w:rFonts w:ascii="Arial" w:hAnsi="Arial" w:cs="Arial"/>
          <w:sz w:val="24"/>
          <w:szCs w:val="24"/>
        </w:rPr>
        <w:tab/>
        <w:t>Parágrafo único. Sem a devida regularização será exigido das entidades beneficiárias, se for o caso, a devolução do numerário, com os devidos acréscimos legais.</w:t>
      </w:r>
    </w:p>
    <w:p w:rsidR="00BC1199" w:rsidRPr="00BC1199" w:rsidRDefault="00BC1199" w:rsidP="00BC1199">
      <w:pPr>
        <w:tabs>
          <w:tab w:val="left" w:pos="709"/>
          <w:tab w:val="left" w:pos="1418"/>
          <w:tab w:val="left" w:pos="2127"/>
          <w:tab w:val="left" w:pos="2835"/>
        </w:tabs>
        <w:jc w:val="both"/>
        <w:rPr>
          <w:rFonts w:ascii="Arial" w:hAnsi="Arial" w:cs="Arial"/>
          <w:sz w:val="24"/>
          <w:szCs w:val="24"/>
        </w:rPr>
      </w:pPr>
    </w:p>
    <w:p w:rsidR="00BC1199" w:rsidRPr="00BC1199" w:rsidRDefault="00BC1199" w:rsidP="00BC1199">
      <w:pPr>
        <w:tabs>
          <w:tab w:val="left" w:pos="709"/>
          <w:tab w:val="left" w:pos="1418"/>
          <w:tab w:val="left" w:pos="2127"/>
          <w:tab w:val="left" w:pos="2835"/>
        </w:tabs>
        <w:jc w:val="both"/>
        <w:rPr>
          <w:rFonts w:ascii="Arial" w:hAnsi="Arial" w:cs="Arial"/>
          <w:sz w:val="24"/>
          <w:szCs w:val="24"/>
        </w:rPr>
      </w:pPr>
      <w:r w:rsidRPr="00BC1199">
        <w:rPr>
          <w:rFonts w:ascii="Arial" w:hAnsi="Arial" w:cs="Arial"/>
          <w:sz w:val="24"/>
          <w:szCs w:val="24"/>
        </w:rPr>
        <w:lastRenderedPageBreak/>
        <w:tab/>
      </w:r>
      <w:r w:rsidRPr="00BC1199">
        <w:rPr>
          <w:rFonts w:ascii="Arial" w:hAnsi="Arial" w:cs="Arial"/>
          <w:sz w:val="24"/>
          <w:szCs w:val="24"/>
        </w:rPr>
        <w:tab/>
        <w:t>Art. 6º O processo de prestação de contas deverá ser montado obedecendo à sequência cronológica dos documentos, e conter:</w:t>
      </w:r>
    </w:p>
    <w:p w:rsidR="00BC1199" w:rsidRPr="00BC1199" w:rsidRDefault="00BC1199" w:rsidP="00BC1199">
      <w:pPr>
        <w:tabs>
          <w:tab w:val="left" w:pos="709"/>
          <w:tab w:val="left" w:pos="1418"/>
          <w:tab w:val="left" w:pos="2127"/>
          <w:tab w:val="left" w:pos="2835"/>
        </w:tabs>
        <w:jc w:val="both"/>
        <w:rPr>
          <w:rFonts w:ascii="Arial" w:hAnsi="Arial" w:cs="Arial"/>
          <w:sz w:val="24"/>
          <w:szCs w:val="24"/>
        </w:rPr>
      </w:pPr>
      <w:r w:rsidRPr="00BC1199">
        <w:rPr>
          <w:rFonts w:ascii="Arial" w:hAnsi="Arial" w:cs="Arial"/>
          <w:sz w:val="24"/>
          <w:szCs w:val="24"/>
        </w:rPr>
        <w:tab/>
      </w:r>
      <w:r w:rsidRPr="00BC1199">
        <w:rPr>
          <w:rFonts w:ascii="Arial" w:hAnsi="Arial" w:cs="Arial"/>
          <w:sz w:val="24"/>
          <w:szCs w:val="24"/>
        </w:rPr>
        <w:tab/>
        <w:t>I - ofício de encaminhamento da prestação de contas endereçado ao senhor Prefeito Municipal, assinado pelo presidente em exercício da entidade;</w:t>
      </w:r>
    </w:p>
    <w:p w:rsidR="00BC1199" w:rsidRPr="00BC1199" w:rsidRDefault="00BC1199" w:rsidP="00BC1199">
      <w:pPr>
        <w:tabs>
          <w:tab w:val="left" w:pos="709"/>
          <w:tab w:val="left" w:pos="1418"/>
          <w:tab w:val="left" w:pos="2127"/>
          <w:tab w:val="left" w:pos="2835"/>
        </w:tabs>
        <w:jc w:val="both"/>
        <w:rPr>
          <w:rFonts w:ascii="Arial" w:hAnsi="Arial" w:cs="Arial"/>
          <w:sz w:val="24"/>
          <w:szCs w:val="24"/>
        </w:rPr>
      </w:pPr>
      <w:r w:rsidRPr="00BC1199">
        <w:rPr>
          <w:rFonts w:ascii="Arial" w:hAnsi="Arial" w:cs="Arial"/>
          <w:sz w:val="24"/>
          <w:szCs w:val="24"/>
        </w:rPr>
        <w:tab/>
      </w:r>
      <w:r w:rsidRPr="00BC1199">
        <w:rPr>
          <w:rFonts w:ascii="Arial" w:hAnsi="Arial" w:cs="Arial"/>
          <w:sz w:val="24"/>
          <w:szCs w:val="24"/>
        </w:rPr>
        <w:tab/>
        <w:t>II - Declaração de Utilidade Pública Municipal;</w:t>
      </w:r>
    </w:p>
    <w:p w:rsidR="00BC1199" w:rsidRPr="00BC1199" w:rsidRDefault="00BC1199" w:rsidP="00BC1199">
      <w:pPr>
        <w:tabs>
          <w:tab w:val="left" w:pos="709"/>
          <w:tab w:val="left" w:pos="1418"/>
          <w:tab w:val="left" w:pos="2127"/>
          <w:tab w:val="left" w:pos="2835"/>
        </w:tabs>
        <w:jc w:val="both"/>
        <w:rPr>
          <w:rFonts w:ascii="Arial" w:hAnsi="Arial" w:cs="Arial"/>
          <w:sz w:val="24"/>
          <w:szCs w:val="24"/>
        </w:rPr>
      </w:pPr>
      <w:r w:rsidRPr="00BC1199">
        <w:rPr>
          <w:rFonts w:ascii="Arial" w:hAnsi="Arial" w:cs="Arial"/>
          <w:sz w:val="24"/>
          <w:szCs w:val="24"/>
        </w:rPr>
        <w:tab/>
      </w:r>
      <w:r w:rsidRPr="00BC1199">
        <w:rPr>
          <w:rFonts w:ascii="Arial" w:hAnsi="Arial" w:cs="Arial"/>
          <w:sz w:val="24"/>
          <w:szCs w:val="24"/>
        </w:rPr>
        <w:tab/>
        <w:t>III - Atestado de Regular Funcionamento, expedido por Juiz em exercício no Fórum da Comarca de Araraquara;</w:t>
      </w:r>
    </w:p>
    <w:p w:rsidR="00BC1199" w:rsidRPr="00BC1199" w:rsidRDefault="00BC1199" w:rsidP="00BC1199">
      <w:pPr>
        <w:tabs>
          <w:tab w:val="left" w:pos="709"/>
          <w:tab w:val="left" w:pos="1418"/>
          <w:tab w:val="left" w:pos="2127"/>
          <w:tab w:val="left" w:pos="2835"/>
        </w:tabs>
        <w:jc w:val="both"/>
        <w:rPr>
          <w:rFonts w:ascii="Arial" w:hAnsi="Arial" w:cs="Arial"/>
          <w:sz w:val="24"/>
          <w:szCs w:val="24"/>
        </w:rPr>
      </w:pPr>
      <w:r w:rsidRPr="00BC1199">
        <w:rPr>
          <w:rFonts w:ascii="Arial" w:hAnsi="Arial" w:cs="Arial"/>
          <w:sz w:val="24"/>
          <w:szCs w:val="24"/>
        </w:rPr>
        <w:tab/>
      </w:r>
      <w:r w:rsidRPr="00BC1199">
        <w:rPr>
          <w:rFonts w:ascii="Arial" w:hAnsi="Arial" w:cs="Arial"/>
          <w:sz w:val="24"/>
          <w:szCs w:val="24"/>
        </w:rPr>
        <w:tab/>
        <w:t>IV - Anexos 18 e 20 da Inst</w:t>
      </w:r>
      <w:r w:rsidR="0048170B">
        <w:rPr>
          <w:rFonts w:ascii="Arial" w:hAnsi="Arial" w:cs="Arial"/>
          <w:sz w:val="24"/>
          <w:szCs w:val="24"/>
        </w:rPr>
        <w:t>rução Normativa nº 002/2016 do T</w:t>
      </w:r>
      <w:bookmarkStart w:id="0" w:name="_GoBack"/>
      <w:bookmarkEnd w:id="0"/>
      <w:r w:rsidRPr="00BC1199">
        <w:rPr>
          <w:rFonts w:ascii="Arial" w:hAnsi="Arial" w:cs="Arial"/>
          <w:sz w:val="24"/>
          <w:szCs w:val="24"/>
        </w:rPr>
        <w:t>ribunal de Contas do Estado de São Paulo com todas as assinaturas. Caso haja qualquer aditamento ou supressão da Instrução citada, assim como sua substituição, estarão em voga as normas indicadas pela versão mais recente da mesma;</w:t>
      </w:r>
    </w:p>
    <w:p w:rsidR="00BC1199" w:rsidRPr="00BC1199" w:rsidRDefault="00BC1199" w:rsidP="00BC1199">
      <w:pPr>
        <w:tabs>
          <w:tab w:val="left" w:pos="709"/>
          <w:tab w:val="left" w:pos="1418"/>
          <w:tab w:val="left" w:pos="2127"/>
          <w:tab w:val="left" w:pos="2835"/>
        </w:tabs>
        <w:jc w:val="both"/>
        <w:rPr>
          <w:rFonts w:ascii="Arial" w:hAnsi="Arial" w:cs="Arial"/>
          <w:sz w:val="24"/>
          <w:szCs w:val="24"/>
        </w:rPr>
      </w:pPr>
      <w:r w:rsidRPr="00BC1199">
        <w:rPr>
          <w:rFonts w:ascii="Arial" w:hAnsi="Arial" w:cs="Arial"/>
          <w:sz w:val="24"/>
          <w:szCs w:val="24"/>
        </w:rPr>
        <w:tab/>
      </w:r>
      <w:r w:rsidRPr="00BC1199">
        <w:rPr>
          <w:rFonts w:ascii="Arial" w:hAnsi="Arial" w:cs="Arial"/>
          <w:sz w:val="24"/>
          <w:szCs w:val="24"/>
        </w:rPr>
        <w:tab/>
        <w:t>V - notas fiscais emitidas em nome da entidade, com endereço completo e CNPJ, as quais não poderão conter rasuras ou emendas que prejudiquem a sua clareza ou legitimidade, devendo constar no corpo das mesmas a quantidade, o preço unitário, o preço total, descrição dos produtos e o número da norma autorizadora do repasse e do órgão público concessor;</w:t>
      </w:r>
    </w:p>
    <w:p w:rsidR="00BC1199" w:rsidRPr="00BC1199" w:rsidRDefault="00BC1199" w:rsidP="00BC1199">
      <w:pPr>
        <w:tabs>
          <w:tab w:val="left" w:pos="709"/>
          <w:tab w:val="left" w:pos="1418"/>
          <w:tab w:val="left" w:pos="2127"/>
          <w:tab w:val="left" w:pos="2835"/>
        </w:tabs>
        <w:jc w:val="both"/>
        <w:rPr>
          <w:rFonts w:ascii="Arial" w:hAnsi="Arial" w:cs="Arial"/>
          <w:sz w:val="24"/>
          <w:szCs w:val="24"/>
        </w:rPr>
      </w:pPr>
      <w:r w:rsidRPr="00BC1199">
        <w:rPr>
          <w:rFonts w:ascii="Arial" w:hAnsi="Arial" w:cs="Arial"/>
          <w:sz w:val="24"/>
          <w:szCs w:val="24"/>
        </w:rPr>
        <w:tab/>
      </w:r>
      <w:r w:rsidRPr="00BC1199">
        <w:rPr>
          <w:rFonts w:ascii="Arial" w:hAnsi="Arial" w:cs="Arial"/>
          <w:sz w:val="24"/>
          <w:szCs w:val="24"/>
        </w:rPr>
        <w:tab/>
        <w:t>VI - cópias das GRF e GPS recolhidas durante o exercício, com os devidos comprovantes de pagamento;</w:t>
      </w:r>
    </w:p>
    <w:p w:rsidR="00BC1199" w:rsidRPr="00BC1199" w:rsidRDefault="00BC1199" w:rsidP="00BC1199">
      <w:pPr>
        <w:tabs>
          <w:tab w:val="left" w:pos="709"/>
          <w:tab w:val="left" w:pos="1418"/>
          <w:tab w:val="left" w:pos="2127"/>
          <w:tab w:val="left" w:pos="2835"/>
        </w:tabs>
        <w:jc w:val="both"/>
        <w:rPr>
          <w:rFonts w:ascii="Arial" w:hAnsi="Arial" w:cs="Arial"/>
          <w:sz w:val="24"/>
          <w:szCs w:val="24"/>
        </w:rPr>
      </w:pPr>
      <w:r w:rsidRPr="00BC1199">
        <w:rPr>
          <w:rFonts w:ascii="Arial" w:hAnsi="Arial" w:cs="Arial"/>
          <w:sz w:val="24"/>
          <w:szCs w:val="24"/>
        </w:rPr>
        <w:tab/>
      </w:r>
      <w:r w:rsidRPr="00BC1199">
        <w:rPr>
          <w:rFonts w:ascii="Arial" w:hAnsi="Arial" w:cs="Arial"/>
          <w:sz w:val="24"/>
          <w:szCs w:val="24"/>
        </w:rPr>
        <w:tab/>
        <w:t>VII - cópias dos cheques emitidos nominalmente em favor dos favorecidos, ou comprovantes de transferências bancárias;</w:t>
      </w:r>
    </w:p>
    <w:p w:rsidR="00BC1199" w:rsidRPr="00BC1199" w:rsidRDefault="00BC1199" w:rsidP="00BC1199">
      <w:pPr>
        <w:tabs>
          <w:tab w:val="left" w:pos="709"/>
          <w:tab w:val="left" w:pos="1418"/>
          <w:tab w:val="left" w:pos="2127"/>
          <w:tab w:val="left" w:pos="2835"/>
        </w:tabs>
        <w:jc w:val="both"/>
        <w:rPr>
          <w:rFonts w:ascii="Arial" w:hAnsi="Arial" w:cs="Arial"/>
          <w:sz w:val="24"/>
          <w:szCs w:val="24"/>
        </w:rPr>
      </w:pPr>
      <w:r w:rsidRPr="00BC1199">
        <w:rPr>
          <w:rFonts w:ascii="Arial" w:hAnsi="Arial" w:cs="Arial"/>
          <w:sz w:val="24"/>
          <w:szCs w:val="24"/>
        </w:rPr>
        <w:tab/>
      </w:r>
      <w:r w:rsidRPr="00BC1199">
        <w:rPr>
          <w:rFonts w:ascii="Arial" w:hAnsi="Arial" w:cs="Arial"/>
          <w:sz w:val="24"/>
          <w:szCs w:val="24"/>
        </w:rPr>
        <w:tab/>
        <w:t>VIII - extrato bancário da conta específica, referente à movimentação dos recursos repassados;</w:t>
      </w:r>
    </w:p>
    <w:p w:rsidR="00BC1199" w:rsidRPr="00BC1199" w:rsidRDefault="00BC1199" w:rsidP="00BC1199">
      <w:pPr>
        <w:tabs>
          <w:tab w:val="left" w:pos="709"/>
          <w:tab w:val="left" w:pos="1418"/>
          <w:tab w:val="left" w:pos="2127"/>
          <w:tab w:val="left" w:pos="2835"/>
        </w:tabs>
        <w:jc w:val="both"/>
        <w:rPr>
          <w:rFonts w:ascii="Arial" w:hAnsi="Arial" w:cs="Arial"/>
          <w:sz w:val="24"/>
          <w:szCs w:val="24"/>
        </w:rPr>
      </w:pPr>
      <w:r w:rsidRPr="00BC1199">
        <w:rPr>
          <w:rFonts w:ascii="Arial" w:hAnsi="Arial" w:cs="Arial"/>
          <w:sz w:val="24"/>
          <w:szCs w:val="24"/>
        </w:rPr>
        <w:tab/>
      </w:r>
      <w:r w:rsidRPr="00BC1199">
        <w:rPr>
          <w:rFonts w:ascii="Arial" w:hAnsi="Arial" w:cs="Arial"/>
          <w:sz w:val="24"/>
          <w:szCs w:val="24"/>
        </w:rPr>
        <w:tab/>
        <w:t>IX - cópia do Balanço Patrimonial e Balanço Financeiro (demonstração da receita e despesa), referente ao exercício em que o numerário foi recebido;</w:t>
      </w:r>
    </w:p>
    <w:p w:rsidR="00BC1199" w:rsidRPr="00BC1199" w:rsidRDefault="00BC1199" w:rsidP="00BC1199">
      <w:pPr>
        <w:tabs>
          <w:tab w:val="left" w:pos="709"/>
          <w:tab w:val="left" w:pos="1418"/>
          <w:tab w:val="left" w:pos="2127"/>
          <w:tab w:val="left" w:pos="2835"/>
        </w:tabs>
        <w:jc w:val="both"/>
        <w:rPr>
          <w:rFonts w:ascii="Arial" w:hAnsi="Arial" w:cs="Arial"/>
          <w:sz w:val="24"/>
          <w:szCs w:val="24"/>
        </w:rPr>
      </w:pPr>
      <w:r w:rsidRPr="00BC1199">
        <w:rPr>
          <w:rFonts w:ascii="Arial" w:hAnsi="Arial" w:cs="Arial"/>
          <w:sz w:val="24"/>
          <w:szCs w:val="24"/>
        </w:rPr>
        <w:tab/>
      </w:r>
      <w:r w:rsidRPr="00BC1199">
        <w:rPr>
          <w:rFonts w:ascii="Arial" w:hAnsi="Arial" w:cs="Arial"/>
          <w:sz w:val="24"/>
          <w:szCs w:val="24"/>
        </w:rPr>
        <w:tab/>
        <w:t>X - certidão expedida pelo Conselho Regional de Contabilidade – CRC comprovando a habilitação profissional do responsável pelas demonstrações contábeis da entidade;</w:t>
      </w:r>
    </w:p>
    <w:p w:rsidR="00BC1199" w:rsidRPr="00BC1199" w:rsidRDefault="00BC1199" w:rsidP="00BC1199">
      <w:pPr>
        <w:tabs>
          <w:tab w:val="left" w:pos="709"/>
          <w:tab w:val="left" w:pos="1418"/>
          <w:tab w:val="left" w:pos="2127"/>
          <w:tab w:val="left" w:pos="2835"/>
        </w:tabs>
        <w:jc w:val="both"/>
        <w:rPr>
          <w:rFonts w:ascii="Arial" w:hAnsi="Arial" w:cs="Arial"/>
          <w:sz w:val="24"/>
          <w:szCs w:val="24"/>
        </w:rPr>
      </w:pPr>
      <w:r w:rsidRPr="00BC1199">
        <w:rPr>
          <w:rFonts w:ascii="Arial" w:hAnsi="Arial" w:cs="Arial"/>
          <w:sz w:val="24"/>
          <w:szCs w:val="24"/>
        </w:rPr>
        <w:tab/>
      </w:r>
      <w:r w:rsidRPr="00BC1199">
        <w:rPr>
          <w:rFonts w:ascii="Arial" w:hAnsi="Arial" w:cs="Arial"/>
          <w:sz w:val="24"/>
          <w:szCs w:val="24"/>
        </w:rPr>
        <w:tab/>
        <w:t>XI - Estatuto Social referente ao exercício em que o numerário foi recebido;</w:t>
      </w:r>
    </w:p>
    <w:p w:rsidR="00BC1199" w:rsidRPr="00BC1199" w:rsidRDefault="00BC1199" w:rsidP="00BC1199">
      <w:pPr>
        <w:tabs>
          <w:tab w:val="left" w:pos="709"/>
          <w:tab w:val="left" w:pos="1418"/>
          <w:tab w:val="left" w:pos="2127"/>
          <w:tab w:val="left" w:pos="2835"/>
        </w:tabs>
        <w:jc w:val="both"/>
        <w:rPr>
          <w:rFonts w:ascii="Arial" w:hAnsi="Arial" w:cs="Arial"/>
          <w:sz w:val="24"/>
          <w:szCs w:val="24"/>
        </w:rPr>
      </w:pPr>
      <w:r w:rsidRPr="00BC1199">
        <w:rPr>
          <w:rFonts w:ascii="Arial" w:hAnsi="Arial" w:cs="Arial"/>
          <w:sz w:val="24"/>
          <w:szCs w:val="24"/>
        </w:rPr>
        <w:tab/>
      </w:r>
      <w:r w:rsidRPr="00BC1199">
        <w:rPr>
          <w:rFonts w:ascii="Arial" w:hAnsi="Arial" w:cs="Arial"/>
          <w:sz w:val="24"/>
          <w:szCs w:val="24"/>
        </w:rPr>
        <w:tab/>
        <w:t>XII - atestado de funcionamento da entidade emitido pelo Conselho Municipal de Assistência Social de Araraquara, referente ao exercício em que o numerário foi recebido;</w:t>
      </w:r>
    </w:p>
    <w:p w:rsidR="00BC1199" w:rsidRPr="00BC1199" w:rsidRDefault="00BC1199" w:rsidP="00BC1199">
      <w:pPr>
        <w:tabs>
          <w:tab w:val="left" w:pos="709"/>
          <w:tab w:val="left" w:pos="1418"/>
          <w:tab w:val="left" w:pos="2127"/>
          <w:tab w:val="left" w:pos="2835"/>
        </w:tabs>
        <w:jc w:val="both"/>
        <w:rPr>
          <w:rFonts w:ascii="Arial" w:hAnsi="Arial" w:cs="Arial"/>
          <w:sz w:val="24"/>
          <w:szCs w:val="24"/>
        </w:rPr>
      </w:pPr>
      <w:r w:rsidRPr="00BC1199">
        <w:rPr>
          <w:rFonts w:ascii="Arial" w:hAnsi="Arial" w:cs="Arial"/>
          <w:sz w:val="24"/>
          <w:szCs w:val="24"/>
        </w:rPr>
        <w:tab/>
      </w:r>
      <w:r w:rsidRPr="00BC1199">
        <w:rPr>
          <w:rFonts w:ascii="Arial" w:hAnsi="Arial" w:cs="Arial"/>
          <w:sz w:val="24"/>
          <w:szCs w:val="24"/>
        </w:rPr>
        <w:tab/>
        <w:t>XIII - cópia da ata da eleição da diretoria da entidade, assim como do Conselho Fiscal que atuou durante a gestão do recurso;</w:t>
      </w:r>
    </w:p>
    <w:p w:rsidR="00BC1199" w:rsidRPr="00BC1199" w:rsidRDefault="00BC1199" w:rsidP="00BC1199">
      <w:pPr>
        <w:tabs>
          <w:tab w:val="left" w:pos="709"/>
          <w:tab w:val="left" w:pos="1418"/>
          <w:tab w:val="left" w:pos="2127"/>
          <w:tab w:val="left" w:pos="2835"/>
        </w:tabs>
        <w:jc w:val="both"/>
        <w:rPr>
          <w:rFonts w:ascii="Arial" w:hAnsi="Arial" w:cs="Arial"/>
          <w:sz w:val="24"/>
          <w:szCs w:val="24"/>
        </w:rPr>
      </w:pPr>
      <w:r w:rsidRPr="00BC1199">
        <w:rPr>
          <w:rFonts w:ascii="Arial" w:hAnsi="Arial" w:cs="Arial"/>
          <w:sz w:val="24"/>
          <w:szCs w:val="24"/>
        </w:rPr>
        <w:tab/>
      </w:r>
      <w:r w:rsidRPr="00BC1199">
        <w:rPr>
          <w:rFonts w:ascii="Arial" w:hAnsi="Arial" w:cs="Arial"/>
          <w:sz w:val="24"/>
          <w:szCs w:val="24"/>
        </w:rPr>
        <w:tab/>
        <w:t>XIV - relatório da entidade sobre as atividades desenvolvidas com utilização do recurso.</w:t>
      </w:r>
    </w:p>
    <w:p w:rsidR="00BC1199" w:rsidRPr="00BC1199" w:rsidRDefault="00BC1199" w:rsidP="00BC1199">
      <w:pPr>
        <w:tabs>
          <w:tab w:val="left" w:pos="709"/>
          <w:tab w:val="left" w:pos="1418"/>
          <w:tab w:val="left" w:pos="2127"/>
          <w:tab w:val="left" w:pos="2835"/>
        </w:tabs>
        <w:jc w:val="both"/>
        <w:rPr>
          <w:rFonts w:ascii="Arial" w:hAnsi="Arial" w:cs="Arial"/>
          <w:sz w:val="24"/>
          <w:szCs w:val="24"/>
        </w:rPr>
      </w:pPr>
    </w:p>
    <w:p w:rsidR="00BC1199" w:rsidRPr="00BC1199" w:rsidRDefault="00BC1199" w:rsidP="00BC1199">
      <w:pPr>
        <w:tabs>
          <w:tab w:val="left" w:pos="709"/>
          <w:tab w:val="left" w:pos="1418"/>
          <w:tab w:val="left" w:pos="2127"/>
          <w:tab w:val="left" w:pos="2835"/>
        </w:tabs>
        <w:jc w:val="both"/>
        <w:rPr>
          <w:rFonts w:ascii="Arial" w:hAnsi="Arial" w:cs="Arial"/>
          <w:sz w:val="24"/>
          <w:szCs w:val="24"/>
        </w:rPr>
      </w:pPr>
      <w:r w:rsidRPr="00BC1199">
        <w:rPr>
          <w:rFonts w:ascii="Arial" w:hAnsi="Arial" w:cs="Arial"/>
          <w:sz w:val="24"/>
          <w:szCs w:val="24"/>
        </w:rPr>
        <w:tab/>
      </w:r>
      <w:r w:rsidRPr="00BC1199">
        <w:rPr>
          <w:rFonts w:ascii="Arial" w:hAnsi="Arial" w:cs="Arial"/>
          <w:sz w:val="24"/>
          <w:szCs w:val="24"/>
        </w:rPr>
        <w:tab/>
        <w:t>Art. 7º Caso exista saldo de recursos recebidos que não tenha sido utilizado, ou que tenha sido solicitada a sua restituição, este deverá ser recolhido em nome da Prefeitura do Município de Araraquara, Banco nº 001 – Banco do Brasil S/A, Agência nº 0082-5, conta corrente nº 24.271-3 – Secretaria Municipal de Assistência e Desenvolvimento Social - Fundo Municipal de Assistência Social.</w:t>
      </w:r>
    </w:p>
    <w:p w:rsidR="00BC1199" w:rsidRPr="00BC1199" w:rsidRDefault="00BC1199" w:rsidP="00BC1199">
      <w:pPr>
        <w:tabs>
          <w:tab w:val="left" w:pos="709"/>
          <w:tab w:val="left" w:pos="1418"/>
          <w:tab w:val="left" w:pos="2127"/>
          <w:tab w:val="left" w:pos="2835"/>
        </w:tabs>
        <w:jc w:val="both"/>
        <w:rPr>
          <w:rFonts w:ascii="Arial" w:hAnsi="Arial" w:cs="Arial"/>
          <w:sz w:val="24"/>
          <w:szCs w:val="24"/>
        </w:rPr>
      </w:pPr>
    </w:p>
    <w:p w:rsidR="00BC1199" w:rsidRPr="00BC1199" w:rsidRDefault="00BC1199" w:rsidP="00BC1199">
      <w:pPr>
        <w:tabs>
          <w:tab w:val="left" w:pos="709"/>
          <w:tab w:val="left" w:pos="1418"/>
          <w:tab w:val="left" w:pos="2127"/>
          <w:tab w:val="left" w:pos="2835"/>
        </w:tabs>
        <w:jc w:val="both"/>
        <w:rPr>
          <w:rFonts w:ascii="Arial" w:hAnsi="Arial" w:cs="Arial"/>
          <w:sz w:val="24"/>
          <w:szCs w:val="24"/>
        </w:rPr>
      </w:pPr>
      <w:r w:rsidRPr="00BC1199">
        <w:rPr>
          <w:rFonts w:ascii="Arial" w:hAnsi="Arial" w:cs="Arial"/>
          <w:sz w:val="24"/>
          <w:szCs w:val="24"/>
        </w:rPr>
        <w:tab/>
      </w:r>
      <w:r w:rsidRPr="00BC1199">
        <w:rPr>
          <w:rFonts w:ascii="Arial" w:hAnsi="Arial" w:cs="Arial"/>
          <w:sz w:val="24"/>
          <w:szCs w:val="24"/>
        </w:rPr>
        <w:tab/>
        <w:t xml:space="preserve">Art. 8º As despesas decorrentes da subvenção social onerarão as dotações, aprovadas através da Lei nº 9.145, de 06 de dezembro de 2017, 853 – </w:t>
      </w:r>
      <w:r w:rsidRPr="00BC1199">
        <w:rPr>
          <w:rFonts w:ascii="Arial" w:hAnsi="Arial" w:cs="Arial"/>
          <w:sz w:val="24"/>
          <w:szCs w:val="24"/>
        </w:rPr>
        <w:lastRenderedPageBreak/>
        <w:t>12.01.335043.08.242.039.2.073; 854 – 12.01.335043.08.242.039.2.076; 709 – 12.01.335043.08.243.039.2.074; e 943 – 12.01.335043.08.244.040.2.097.</w:t>
      </w:r>
    </w:p>
    <w:p w:rsidR="00BC1199" w:rsidRPr="00BC1199" w:rsidRDefault="00BC1199" w:rsidP="00BC1199">
      <w:pPr>
        <w:tabs>
          <w:tab w:val="left" w:pos="709"/>
          <w:tab w:val="left" w:pos="1418"/>
          <w:tab w:val="left" w:pos="2127"/>
          <w:tab w:val="left" w:pos="2835"/>
        </w:tabs>
        <w:jc w:val="both"/>
        <w:rPr>
          <w:rFonts w:ascii="Arial" w:hAnsi="Arial" w:cs="Arial"/>
          <w:sz w:val="24"/>
          <w:szCs w:val="24"/>
        </w:rPr>
      </w:pPr>
    </w:p>
    <w:p w:rsidR="00BC1199" w:rsidRPr="00BC1199" w:rsidRDefault="00BC1199" w:rsidP="00BC1199">
      <w:pPr>
        <w:tabs>
          <w:tab w:val="left" w:pos="709"/>
          <w:tab w:val="left" w:pos="1418"/>
          <w:tab w:val="left" w:pos="2127"/>
          <w:tab w:val="left" w:pos="2835"/>
        </w:tabs>
        <w:jc w:val="both"/>
        <w:rPr>
          <w:rFonts w:ascii="Arial" w:hAnsi="Arial" w:cs="Arial"/>
          <w:sz w:val="24"/>
          <w:szCs w:val="24"/>
        </w:rPr>
      </w:pPr>
      <w:r w:rsidRPr="00BC1199">
        <w:rPr>
          <w:rFonts w:ascii="Arial" w:hAnsi="Arial" w:cs="Arial"/>
          <w:sz w:val="24"/>
          <w:szCs w:val="24"/>
        </w:rPr>
        <w:tab/>
      </w:r>
      <w:r w:rsidRPr="00BC1199">
        <w:rPr>
          <w:rFonts w:ascii="Arial" w:hAnsi="Arial" w:cs="Arial"/>
          <w:sz w:val="24"/>
          <w:szCs w:val="24"/>
        </w:rPr>
        <w:tab/>
        <w:t>Art. 9º Esta lei entra em vigor na data de sua publicação.</w:t>
      </w:r>
    </w:p>
    <w:p w:rsidR="008B13B9" w:rsidRPr="00BA22AF" w:rsidRDefault="008B13B9" w:rsidP="008B13B9">
      <w:pPr>
        <w:tabs>
          <w:tab w:val="left" w:pos="709"/>
          <w:tab w:val="left" w:pos="1418"/>
          <w:tab w:val="left" w:pos="2127"/>
          <w:tab w:val="left" w:pos="2835"/>
        </w:tabs>
        <w:jc w:val="both"/>
        <w:rPr>
          <w:rFonts w:ascii="Arial" w:hAnsi="Arial" w:cs="Arial"/>
          <w:sz w:val="16"/>
          <w:szCs w:val="16"/>
        </w:rPr>
      </w:pPr>
    </w:p>
    <w:p w:rsidR="00844E26" w:rsidRPr="00CE12E9" w:rsidRDefault="00844E26" w:rsidP="00844E26">
      <w:pPr>
        <w:ind w:left="34"/>
        <w:jc w:val="center"/>
        <w:rPr>
          <w:rFonts w:ascii="Arial" w:hAnsi="Arial" w:cs="Arial"/>
          <w:bCs/>
          <w:sz w:val="24"/>
          <w:szCs w:val="24"/>
        </w:rPr>
      </w:pPr>
      <w:r w:rsidRPr="00CE12E9">
        <w:rPr>
          <w:rFonts w:ascii="Arial" w:hAnsi="Arial" w:cs="Arial"/>
          <w:bCs/>
          <w:sz w:val="24"/>
          <w:szCs w:val="24"/>
        </w:rPr>
        <w:t>Sala de reuniões das comissões, ______________________</w:t>
      </w:r>
    </w:p>
    <w:p w:rsidR="00844E26" w:rsidRPr="00BA22AF" w:rsidRDefault="00844E26" w:rsidP="00844E26">
      <w:pPr>
        <w:ind w:left="34"/>
        <w:jc w:val="center"/>
        <w:rPr>
          <w:rFonts w:ascii="Arial" w:hAnsi="Arial" w:cs="Arial"/>
          <w:bCs/>
          <w:sz w:val="16"/>
          <w:szCs w:val="16"/>
        </w:rPr>
      </w:pPr>
    </w:p>
    <w:p w:rsidR="00844E26" w:rsidRPr="00BA22AF" w:rsidRDefault="00844E26" w:rsidP="00844E26">
      <w:pPr>
        <w:ind w:left="34"/>
        <w:jc w:val="center"/>
        <w:rPr>
          <w:rFonts w:ascii="Arial" w:hAnsi="Arial" w:cs="Arial"/>
          <w:bCs/>
          <w:sz w:val="16"/>
          <w:szCs w:val="16"/>
        </w:rPr>
      </w:pPr>
    </w:p>
    <w:p w:rsidR="00844E26" w:rsidRDefault="00844E26" w:rsidP="00844E26">
      <w:pPr>
        <w:ind w:left="34"/>
        <w:jc w:val="center"/>
        <w:rPr>
          <w:rFonts w:ascii="Arial" w:hAnsi="Arial" w:cs="Arial"/>
          <w:bCs/>
          <w:sz w:val="24"/>
          <w:szCs w:val="24"/>
        </w:rPr>
      </w:pPr>
      <w:r>
        <w:rPr>
          <w:rFonts w:ascii="Arial" w:hAnsi="Arial" w:cs="Arial"/>
          <w:bCs/>
          <w:sz w:val="24"/>
          <w:szCs w:val="24"/>
        </w:rPr>
        <w:t>______________________________</w:t>
      </w:r>
    </w:p>
    <w:p w:rsidR="00844E26" w:rsidRPr="00E85707" w:rsidRDefault="00844E26" w:rsidP="00844E26">
      <w:pPr>
        <w:ind w:left="34"/>
        <w:jc w:val="center"/>
        <w:rPr>
          <w:rFonts w:ascii="Arial" w:hAnsi="Arial" w:cs="Arial"/>
          <w:b/>
          <w:bCs/>
          <w:sz w:val="24"/>
          <w:szCs w:val="24"/>
        </w:rPr>
      </w:pPr>
      <w:r w:rsidRPr="00E85707">
        <w:rPr>
          <w:rFonts w:ascii="Arial" w:hAnsi="Arial" w:cs="Arial"/>
          <w:b/>
          <w:bCs/>
          <w:sz w:val="24"/>
          <w:szCs w:val="24"/>
        </w:rPr>
        <w:t>José Carlos Porsani</w:t>
      </w:r>
    </w:p>
    <w:p w:rsidR="00844E26" w:rsidRDefault="00844E26" w:rsidP="00844E26">
      <w:pPr>
        <w:ind w:left="34"/>
        <w:jc w:val="center"/>
        <w:rPr>
          <w:rFonts w:ascii="Arial" w:hAnsi="Arial" w:cs="Arial"/>
          <w:bCs/>
          <w:sz w:val="24"/>
          <w:szCs w:val="24"/>
        </w:rPr>
      </w:pPr>
      <w:r w:rsidRPr="00E85707">
        <w:rPr>
          <w:rFonts w:ascii="Arial" w:hAnsi="Arial" w:cs="Arial"/>
          <w:b/>
          <w:bCs/>
          <w:sz w:val="24"/>
          <w:szCs w:val="24"/>
        </w:rPr>
        <w:t xml:space="preserve">Presidente </w:t>
      </w:r>
      <w:r>
        <w:rPr>
          <w:rFonts w:ascii="Arial" w:hAnsi="Arial" w:cs="Arial"/>
          <w:b/>
          <w:bCs/>
          <w:sz w:val="24"/>
          <w:szCs w:val="24"/>
        </w:rPr>
        <w:t>da CJLR</w:t>
      </w:r>
    </w:p>
    <w:p w:rsidR="00844E26" w:rsidRPr="00BA22AF" w:rsidRDefault="00844E26" w:rsidP="00844E26">
      <w:pPr>
        <w:ind w:left="34"/>
        <w:jc w:val="center"/>
        <w:rPr>
          <w:rFonts w:ascii="Arial" w:hAnsi="Arial" w:cs="Arial"/>
          <w:bCs/>
          <w:sz w:val="16"/>
          <w:szCs w:val="16"/>
        </w:rPr>
      </w:pPr>
    </w:p>
    <w:p w:rsidR="00844E26" w:rsidRPr="00BA22AF" w:rsidRDefault="00844E26" w:rsidP="00844E26">
      <w:pPr>
        <w:ind w:left="34"/>
        <w:jc w:val="center"/>
        <w:rPr>
          <w:rFonts w:ascii="Arial" w:hAnsi="Arial" w:cs="Arial"/>
          <w:bCs/>
          <w:sz w:val="16"/>
          <w:szCs w:val="16"/>
        </w:rPr>
      </w:pPr>
    </w:p>
    <w:p w:rsidR="00844E26" w:rsidRPr="00E85707" w:rsidRDefault="00844E26" w:rsidP="00844E26">
      <w:pPr>
        <w:ind w:left="34"/>
        <w:jc w:val="center"/>
        <w:rPr>
          <w:rFonts w:ascii="Arial" w:hAnsi="Arial" w:cs="Arial"/>
          <w:bCs/>
          <w:sz w:val="24"/>
          <w:szCs w:val="24"/>
        </w:rPr>
      </w:pPr>
      <w:r>
        <w:rPr>
          <w:rFonts w:ascii="Arial" w:hAnsi="Arial" w:cs="Arial"/>
          <w:bCs/>
          <w:sz w:val="24"/>
          <w:szCs w:val="24"/>
        </w:rPr>
        <w:t>______________________________              ______________________________</w:t>
      </w:r>
    </w:p>
    <w:p w:rsidR="00C110DC" w:rsidRPr="008B13B9" w:rsidRDefault="00401ED0" w:rsidP="008B13B9">
      <w:pPr>
        <w:ind w:left="34"/>
        <w:jc w:val="center"/>
        <w:rPr>
          <w:rFonts w:ascii="Arial" w:hAnsi="Arial" w:cs="Arial"/>
          <w:b/>
          <w:bCs/>
          <w:sz w:val="24"/>
          <w:szCs w:val="24"/>
        </w:rPr>
      </w:pPr>
      <w:r>
        <w:rPr>
          <w:rFonts w:ascii="Arial" w:hAnsi="Arial" w:cs="Arial"/>
          <w:b/>
          <w:bCs/>
          <w:sz w:val="24"/>
          <w:szCs w:val="24"/>
        </w:rPr>
        <w:t xml:space="preserve">Cabo </w:t>
      </w:r>
      <w:r w:rsidR="00844E26" w:rsidRPr="00E85707">
        <w:rPr>
          <w:rFonts w:ascii="Arial" w:hAnsi="Arial" w:cs="Arial"/>
          <w:b/>
          <w:bCs/>
          <w:sz w:val="24"/>
          <w:szCs w:val="24"/>
        </w:rPr>
        <w:t>Magal Verri</w:t>
      </w:r>
      <w:r w:rsidR="00844E26" w:rsidRPr="00E85707">
        <w:rPr>
          <w:rFonts w:ascii="Arial" w:hAnsi="Arial" w:cs="Arial"/>
          <w:b/>
          <w:bCs/>
          <w:sz w:val="24"/>
          <w:szCs w:val="24"/>
        </w:rPr>
        <w:tab/>
        <w:t xml:space="preserve">                           Thainara Faria</w:t>
      </w:r>
    </w:p>
    <w:sectPr w:rsidR="00C110DC" w:rsidRPr="008B13B9" w:rsidSect="00CC2294">
      <w:headerReference w:type="even" r:id="rId6"/>
      <w:headerReference w:type="default" r:id="rId7"/>
      <w:footerReference w:type="even" r:id="rId8"/>
      <w:footerReference w:type="default" r:id="rId9"/>
      <w:headerReference w:type="first" r:id="rId10"/>
      <w:footerReference w:type="first" r:id="rId11"/>
      <w:pgSz w:w="12242" w:h="15842" w:code="1"/>
      <w:pgMar w:top="1701" w:right="1134" w:bottom="851"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7E4" w:rsidRDefault="000B27E4" w:rsidP="00C110DC">
      <w:r>
        <w:separator/>
      </w:r>
    </w:p>
  </w:endnote>
  <w:endnote w:type="continuationSeparator" w:id="0">
    <w:p w:rsidR="000B27E4" w:rsidRDefault="000B27E4" w:rsidP="00C11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rajan">
    <w:altName w:val="Elephant"/>
    <w:panose1 w:val="00000000000000000000"/>
    <w:charset w:val="00"/>
    <w:family w:val="roman"/>
    <w:notTrueType/>
    <w:pitch w:val="variable"/>
    <w:sig w:usb0="00000003" w:usb1="00000000" w:usb2="00000000" w:usb3="00000000" w:csb0="00000001" w:csb1="00000000"/>
  </w:font>
  <w:font w:name="Cambria">
    <w:altName w:val="Palatino Linotype"/>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0172305"/>
      <w:docPartObj>
        <w:docPartGallery w:val="Page Numbers (Bottom of Page)"/>
        <w:docPartUnique/>
      </w:docPartObj>
    </w:sdtPr>
    <w:sdtEndPr/>
    <w:sdtContent>
      <w:p w:rsidR="00877B64" w:rsidRDefault="00877B64">
        <w:pPr>
          <w:pStyle w:val="Rodap"/>
          <w:jc w:val="right"/>
        </w:pPr>
        <w:r>
          <w:fldChar w:fldCharType="begin"/>
        </w:r>
        <w:r>
          <w:instrText>PAGE   \* MERGEFORMAT</w:instrText>
        </w:r>
        <w:r>
          <w:fldChar w:fldCharType="separate"/>
        </w:r>
        <w:r w:rsidR="0048170B">
          <w:rPr>
            <w:noProof/>
          </w:rPr>
          <w:t>4</w:t>
        </w:r>
        <w:r>
          <w:fldChar w:fldCharType="end"/>
        </w:r>
      </w:p>
    </w:sdtContent>
  </w:sdt>
  <w:p w:rsidR="00877B64" w:rsidRDefault="00877B64">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7E4" w:rsidRDefault="000B27E4" w:rsidP="00C110DC">
      <w:r>
        <w:separator/>
      </w:r>
    </w:p>
  </w:footnote>
  <w:footnote w:type="continuationSeparator" w:id="0">
    <w:p w:rsidR="000B27E4" w:rsidRDefault="000B27E4" w:rsidP="00C110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rsidP="008A32CD">
    <w:pPr>
      <w:pStyle w:val="Cabealho"/>
      <w:ind w:left="426"/>
      <w:jc w:val="center"/>
      <w:rPr>
        <w:rFonts w:ascii="Trajan" w:hAnsi="Trajan"/>
        <w:color w:val="3889AE"/>
        <w:spacing w:val="22"/>
        <w:sz w:val="32"/>
        <w:szCs w:val="32"/>
      </w:rPr>
    </w:pPr>
    <w:r>
      <w:rPr>
        <w:noProof/>
      </w:rPr>
      <w:drawing>
        <wp:anchor distT="0" distB="0" distL="114300" distR="114300" simplePos="0" relativeHeight="251658240" behindDoc="0" locked="0" layoutInCell="1" allowOverlap="1">
          <wp:simplePos x="0" y="0"/>
          <wp:positionH relativeFrom="column">
            <wp:posOffset>-365760</wp:posOffset>
          </wp:positionH>
          <wp:positionV relativeFrom="paragraph">
            <wp:posOffset>-143510</wp:posOffset>
          </wp:positionV>
          <wp:extent cx="798195" cy="878205"/>
          <wp:effectExtent l="0" t="0" r="1905" b="0"/>
          <wp:wrapSquare wrapText="bothSides"/>
          <wp:docPr id="2" name="Imagem 2"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pic:spPr>
              </pic:pic>
            </a:graphicData>
          </a:graphic>
          <wp14:sizeRelH relativeFrom="page">
            <wp14:pctWidth>0</wp14:pctWidth>
          </wp14:sizeRelH>
          <wp14:sizeRelV relativeFrom="page">
            <wp14:pctHeight>0</wp14:pctHeight>
          </wp14:sizeRelV>
        </wp:anchor>
      </w:drawing>
    </w:r>
    <w:r>
      <w:rPr>
        <w:rFonts w:ascii="Trajan" w:hAnsi="Trajan"/>
        <w:color w:val="3889AE"/>
        <w:spacing w:val="22"/>
        <w:sz w:val="32"/>
        <w:szCs w:val="32"/>
      </w:rPr>
      <w:t>CÂMARA MUNICIPAL DE ARARAQUARA</w:t>
    </w:r>
    <w:r>
      <w:t xml:space="preserve"> </w:t>
    </w:r>
  </w:p>
  <w:p w:rsidR="00C110DC" w:rsidRPr="009E0C3A" w:rsidRDefault="00C110DC" w:rsidP="00C110DC">
    <w:pPr>
      <w:pStyle w:val="Cabealho"/>
      <w:jc w:val="center"/>
      <w:rPr>
        <w:rFonts w:ascii="Trajan" w:hAnsi="Trajan"/>
        <w:color w:val="3889AE"/>
        <w:spacing w:val="22"/>
        <w:sz w:val="22"/>
        <w:szCs w:val="32"/>
      </w:rPr>
    </w:pPr>
    <w:r w:rsidRPr="009E0C3A">
      <w:rPr>
        <w:rFonts w:ascii="Trajan" w:hAnsi="Trajan"/>
        <w:color w:val="3889AE"/>
        <w:spacing w:val="22"/>
        <w:sz w:val="26"/>
        <w:szCs w:val="32"/>
        <w:u w:val="single"/>
      </w:rPr>
      <w:t>COMISSÃO DE</w:t>
    </w:r>
    <w:r>
      <w:rPr>
        <w:rFonts w:ascii="Trajan" w:hAnsi="Trajan"/>
        <w:color w:val="3889AE"/>
        <w:spacing w:val="22"/>
        <w:sz w:val="26"/>
        <w:szCs w:val="32"/>
        <w:u w:val="single"/>
      </w:rPr>
      <w:t xml:space="preserve"> </w:t>
    </w:r>
    <w:r w:rsidRPr="009E0C3A">
      <w:rPr>
        <w:rFonts w:ascii="Trajan" w:hAnsi="Trajan"/>
        <w:color w:val="3889AE"/>
        <w:spacing w:val="22"/>
        <w:sz w:val="26"/>
        <w:szCs w:val="32"/>
        <w:u w:val="single"/>
      </w:rPr>
      <w:t>JUSTIÇA, LEGISLAÇÃO E REDAÇÃO</w:t>
    </w:r>
  </w:p>
  <w:p w:rsidR="00C110DC" w:rsidRDefault="00C110DC" w:rsidP="00C110DC">
    <w:pPr>
      <w:pStyle w:val="Cabealho"/>
    </w:pPr>
  </w:p>
  <w:p w:rsidR="00C110DC" w:rsidRDefault="00C110DC">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355"/>
    <w:rsid w:val="00054884"/>
    <w:rsid w:val="00064ECE"/>
    <w:rsid w:val="000B27E4"/>
    <w:rsid w:val="000D05C0"/>
    <w:rsid w:val="00177DCD"/>
    <w:rsid w:val="001B0F01"/>
    <w:rsid w:val="00242A1A"/>
    <w:rsid w:val="00291913"/>
    <w:rsid w:val="002F4BE3"/>
    <w:rsid w:val="002F6514"/>
    <w:rsid w:val="002F7149"/>
    <w:rsid w:val="003F07FB"/>
    <w:rsid w:val="00401ED0"/>
    <w:rsid w:val="00441642"/>
    <w:rsid w:val="004423DA"/>
    <w:rsid w:val="0048170B"/>
    <w:rsid w:val="004B0E63"/>
    <w:rsid w:val="004D6249"/>
    <w:rsid w:val="00523C1B"/>
    <w:rsid w:val="00533B60"/>
    <w:rsid w:val="005927CE"/>
    <w:rsid w:val="005C5BBB"/>
    <w:rsid w:val="005E6886"/>
    <w:rsid w:val="00627E09"/>
    <w:rsid w:val="006779C6"/>
    <w:rsid w:val="0068127F"/>
    <w:rsid w:val="00695317"/>
    <w:rsid w:val="006B2529"/>
    <w:rsid w:val="006B359A"/>
    <w:rsid w:val="006C190E"/>
    <w:rsid w:val="006F6ACC"/>
    <w:rsid w:val="00734230"/>
    <w:rsid w:val="00734355"/>
    <w:rsid w:val="007378DC"/>
    <w:rsid w:val="007A644A"/>
    <w:rsid w:val="008021DA"/>
    <w:rsid w:val="0084027C"/>
    <w:rsid w:val="00844E26"/>
    <w:rsid w:val="00877B64"/>
    <w:rsid w:val="008A32CD"/>
    <w:rsid w:val="008B13B9"/>
    <w:rsid w:val="008B53A7"/>
    <w:rsid w:val="008D3A37"/>
    <w:rsid w:val="00970EA1"/>
    <w:rsid w:val="009C6450"/>
    <w:rsid w:val="009E0C3A"/>
    <w:rsid w:val="00A00141"/>
    <w:rsid w:val="00A21A11"/>
    <w:rsid w:val="00AB6A5E"/>
    <w:rsid w:val="00AD1803"/>
    <w:rsid w:val="00AE69B6"/>
    <w:rsid w:val="00BA22AF"/>
    <w:rsid w:val="00BC1199"/>
    <w:rsid w:val="00BC755B"/>
    <w:rsid w:val="00C110DC"/>
    <w:rsid w:val="00C169CA"/>
    <w:rsid w:val="00C622BE"/>
    <w:rsid w:val="00C80339"/>
    <w:rsid w:val="00CC2294"/>
    <w:rsid w:val="00CE7817"/>
    <w:rsid w:val="00D245ED"/>
    <w:rsid w:val="00E159CD"/>
    <w:rsid w:val="00E64407"/>
    <w:rsid w:val="00E85196"/>
    <w:rsid w:val="00E90C7A"/>
    <w:rsid w:val="00ED7EEA"/>
    <w:rsid w:val="00EF7583"/>
    <w:rsid w:val="00F363D2"/>
    <w:rsid w:val="00FC4E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5:docId w15:val="{AF4D026A-F295-4221-853A-9583204F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7FB"/>
    <w:pPr>
      <w:autoSpaceDE w:val="0"/>
      <w:autoSpaceDN w:val="0"/>
      <w:spacing w:after="0" w:line="240" w:lineRule="auto"/>
    </w:pPr>
    <w:rPr>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99"/>
    <w:rsid w:val="00AB6A5E"/>
    <w:pPr>
      <w:autoSpaceDE w:val="0"/>
      <w:autoSpaceDN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aliases w:val="Cabeçalho Char Char"/>
    <w:basedOn w:val="Normal"/>
    <w:link w:val="CabealhoChar"/>
    <w:uiPriority w:val="99"/>
    <w:unhideWhenUsed/>
    <w:rsid w:val="00C110DC"/>
    <w:pPr>
      <w:tabs>
        <w:tab w:val="center" w:pos="4252"/>
        <w:tab w:val="right" w:pos="8504"/>
      </w:tabs>
    </w:pPr>
  </w:style>
  <w:style w:type="character" w:customStyle="1" w:styleId="CabealhoChar">
    <w:name w:val="Cabeçalho Char"/>
    <w:aliases w:val="Cabeçalho Char Char Char"/>
    <w:basedOn w:val="Fontepargpadro"/>
    <w:link w:val="Cabealho"/>
    <w:uiPriority w:val="99"/>
    <w:locked/>
    <w:rsid w:val="00C110DC"/>
    <w:rPr>
      <w:rFonts w:cs="Times New Roman"/>
      <w:sz w:val="20"/>
      <w:szCs w:val="20"/>
    </w:rPr>
  </w:style>
  <w:style w:type="paragraph" w:styleId="Rodap">
    <w:name w:val="footer"/>
    <w:basedOn w:val="Normal"/>
    <w:link w:val="RodapChar"/>
    <w:uiPriority w:val="99"/>
    <w:unhideWhenUsed/>
    <w:rsid w:val="00C110DC"/>
    <w:pPr>
      <w:tabs>
        <w:tab w:val="center" w:pos="4252"/>
        <w:tab w:val="right" w:pos="8504"/>
      </w:tabs>
    </w:pPr>
  </w:style>
  <w:style w:type="character" w:customStyle="1" w:styleId="RodapChar">
    <w:name w:val="Rodapé Char"/>
    <w:basedOn w:val="Fontepargpadro"/>
    <w:link w:val="Rodap"/>
    <w:uiPriority w:val="99"/>
    <w:locked/>
    <w:rsid w:val="00C110DC"/>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80055">
      <w:bodyDiv w:val="1"/>
      <w:marLeft w:val="0"/>
      <w:marRight w:val="0"/>
      <w:marTop w:val="0"/>
      <w:marBottom w:val="0"/>
      <w:divBdr>
        <w:top w:val="none" w:sz="0" w:space="0" w:color="auto"/>
        <w:left w:val="none" w:sz="0" w:space="0" w:color="auto"/>
        <w:bottom w:val="none" w:sz="0" w:space="0" w:color="auto"/>
        <w:right w:val="none" w:sz="0" w:space="0" w:color="auto"/>
      </w:divBdr>
    </w:div>
    <w:div w:id="65132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1006</Words>
  <Characters>5956</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6949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Valdemar M. Neto Mendonça</cp:lastModifiedBy>
  <cp:revision>56</cp:revision>
  <cp:lastPrinted>1998-11-10T17:41:00Z</cp:lastPrinted>
  <dcterms:created xsi:type="dcterms:W3CDTF">2017-03-28T14:59:00Z</dcterms:created>
  <dcterms:modified xsi:type="dcterms:W3CDTF">2018-02-26T14:16:00Z</dcterms:modified>
</cp:coreProperties>
</file>