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D7EEA" w:rsidRPr="00EF7583">
        <w:rPr>
          <w:rFonts w:ascii="Arial" w:hAnsi="Arial" w:cs="Arial"/>
          <w:bCs/>
          <w:sz w:val="24"/>
          <w:szCs w:val="24"/>
        </w:rPr>
        <w:t>A</w:t>
      </w:r>
      <w:r w:rsidR="00ED7EEA" w:rsidRPr="00EF7583">
        <w:rPr>
          <w:rFonts w:ascii="Arial" w:hAnsi="Arial" w:cs="Arial"/>
          <w:sz w:val="24"/>
          <w:szCs w:val="24"/>
        </w:rPr>
        <w:t xml:space="preserve"> Comissão de Justiça, Legislação e Redação, de conformidade com o que deliberou o plenário em sessão ordinária de 2</w:t>
      </w:r>
      <w:r w:rsidR="00ED7EEA">
        <w:rPr>
          <w:rFonts w:ascii="Arial" w:hAnsi="Arial" w:cs="Arial"/>
          <w:sz w:val="24"/>
          <w:szCs w:val="24"/>
        </w:rPr>
        <w:t>7</w:t>
      </w:r>
      <w:r w:rsidR="00ED7EEA" w:rsidRPr="00EF7583">
        <w:rPr>
          <w:rFonts w:ascii="Arial" w:hAnsi="Arial" w:cs="Arial"/>
          <w:sz w:val="24"/>
          <w:szCs w:val="24"/>
        </w:rPr>
        <w:t xml:space="preserve"> de </w:t>
      </w:r>
      <w:r w:rsidR="00ED7EEA">
        <w:rPr>
          <w:rFonts w:ascii="Arial" w:hAnsi="Arial" w:cs="Arial"/>
          <w:sz w:val="24"/>
          <w:szCs w:val="24"/>
        </w:rPr>
        <w:t>fevereir</w:t>
      </w:r>
      <w:r w:rsidR="00ED7EEA" w:rsidRPr="00EF7583">
        <w:rPr>
          <w:rFonts w:ascii="Arial" w:hAnsi="Arial" w:cs="Arial"/>
          <w:sz w:val="24"/>
          <w:szCs w:val="24"/>
        </w:rPr>
        <w:t>o de 201</w:t>
      </w:r>
      <w:r w:rsidR="00ED7EEA">
        <w:rPr>
          <w:rFonts w:ascii="Arial" w:hAnsi="Arial" w:cs="Arial"/>
          <w:sz w:val="24"/>
          <w:szCs w:val="24"/>
        </w:rPr>
        <w:t>8</w:t>
      </w:r>
      <w:r w:rsidR="00ED7EEA" w:rsidRPr="00EF7583">
        <w:rPr>
          <w:rFonts w:ascii="Arial" w:hAnsi="Arial" w:cs="Arial"/>
          <w:sz w:val="24"/>
          <w:szCs w:val="24"/>
        </w:rPr>
        <w:t>, aprovando o Projeto de Lei nº 0</w:t>
      </w:r>
      <w:r w:rsidR="00291913">
        <w:rPr>
          <w:rFonts w:ascii="Arial" w:hAnsi="Arial" w:cs="Arial"/>
          <w:sz w:val="24"/>
          <w:szCs w:val="24"/>
        </w:rPr>
        <w:t>44</w:t>
      </w:r>
      <w:r w:rsidR="00ED7EEA" w:rsidRPr="00EF7583">
        <w:rPr>
          <w:rFonts w:ascii="Arial" w:hAnsi="Arial" w:cs="Arial"/>
          <w:sz w:val="24"/>
          <w:szCs w:val="24"/>
        </w:rPr>
        <w:t>/1</w:t>
      </w:r>
      <w:r w:rsidR="007956B8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ED7EEA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D7EEA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D7EEA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</w:t>
      </w:r>
      <w:r w:rsidR="00EF7583"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A</w:t>
      </w:r>
      <w:r w:rsidR="00EF7583"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291913">
        <w:rPr>
          <w:b/>
          <w:bCs/>
          <w:sz w:val="32"/>
          <w:szCs w:val="32"/>
        </w:rPr>
        <w:t>44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9191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91913">
        <w:rPr>
          <w:rFonts w:ascii="Arial" w:hAnsi="Arial" w:cs="Arial"/>
          <w:sz w:val="24"/>
          <w:szCs w:val="24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1913">
        <w:rPr>
          <w:rFonts w:ascii="Arial" w:hAnsi="Arial" w:cs="Arial"/>
          <w:sz w:val="24"/>
          <w:szCs w:val="24"/>
        </w:rPr>
        <w:tab/>
      </w:r>
      <w:r w:rsidRPr="00291913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R$ 102.311,89 (cento e dois mil, trezentos e onze reais e oitenta e nove centavos), para investimento no Centro de Especialidades Odontológicas (CEO), conforme demonstrativo abaixo:</w:t>
      </w: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1423"/>
      </w:tblGrid>
      <w:tr w:rsidR="00291913" w:rsidRPr="00291913" w:rsidTr="00E6160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91913" w:rsidRPr="00291913" w:rsidTr="00E61604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291913" w:rsidRPr="00291913" w:rsidTr="00E61604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291913" w:rsidRPr="00291913" w:rsidTr="00E61604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1913" w:rsidRPr="00291913" w:rsidTr="000A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913" w:rsidRPr="00291913" w:rsidTr="000A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1913" w:rsidRPr="00291913" w:rsidTr="000A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91913" w:rsidRPr="00291913" w:rsidTr="000A305B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1913" w:rsidRPr="00291913" w:rsidTr="000A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102.311,89</w:t>
            </w:r>
          </w:p>
        </w:tc>
      </w:tr>
      <w:tr w:rsidR="00291913" w:rsidRPr="00291913" w:rsidTr="00E61604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9191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1913" w:rsidRPr="00291913" w:rsidTr="000A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102.311,89</w:t>
            </w:r>
          </w:p>
        </w:tc>
      </w:tr>
      <w:tr w:rsidR="00291913" w:rsidRPr="00291913" w:rsidTr="00E61604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13" w:rsidRPr="00291913" w:rsidRDefault="00291913" w:rsidP="0029191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1913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1913">
        <w:rPr>
          <w:rFonts w:ascii="Arial" w:hAnsi="Arial" w:cs="Arial"/>
          <w:sz w:val="24"/>
          <w:szCs w:val="24"/>
        </w:rPr>
        <w:tab/>
      </w:r>
      <w:r w:rsidRPr="00291913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 apurado no exercício, de recursos vinculados à saúde, transferidos do Fundo Nacional de Saúde ao Fundo Municipal de Saúde, através da Portaria nº 1.341/GM/MS, de 13 de junho de 2012, conforme disposto no inciso I do § 1º do artigo 43 da Lei Federal nº 4.320, de 17 de março de 1964.</w:t>
      </w: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1913">
        <w:rPr>
          <w:rFonts w:ascii="Arial" w:hAnsi="Arial" w:cs="Arial"/>
          <w:sz w:val="24"/>
          <w:szCs w:val="24"/>
        </w:rPr>
        <w:tab/>
      </w:r>
      <w:r w:rsidRPr="00291913">
        <w:rPr>
          <w:rFonts w:ascii="Arial" w:hAnsi="Arial" w:cs="Arial"/>
          <w:sz w:val="24"/>
          <w:szCs w:val="24"/>
        </w:rPr>
        <w:tab/>
        <w:t xml:space="preserve">Art. 3º Fica incluso o presente crédito adicional especial na Lei nº 9.138, de 29 de novembro de 2017 (Plano Plurianual - PPA), na Lei nº 9.008, de 22 de junho de </w:t>
      </w:r>
      <w:r w:rsidRPr="00291913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13" w:rsidRPr="00291913" w:rsidRDefault="00291913" w:rsidP="002919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91913">
        <w:rPr>
          <w:rFonts w:ascii="Arial" w:hAnsi="Arial" w:cs="Arial"/>
          <w:sz w:val="24"/>
          <w:szCs w:val="24"/>
        </w:rPr>
        <w:tab/>
      </w:r>
      <w:r w:rsidRPr="00291913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6B8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305B"/>
    <w:rsid w:val="000B27E4"/>
    <w:rsid w:val="000D05C0"/>
    <w:rsid w:val="00177DCD"/>
    <w:rsid w:val="001B0F01"/>
    <w:rsid w:val="00242A1A"/>
    <w:rsid w:val="00291913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56B8"/>
    <w:rsid w:val="007A644A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D7EE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2018-02-23T16:30:00Z</dcterms:modified>
</cp:coreProperties>
</file>