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4355" w:rsidRPr="00C95480" w:rsidRDefault="00734355" w:rsidP="00EF7583">
      <w:pPr>
        <w:tabs>
          <w:tab w:val="left" w:pos="709"/>
          <w:tab w:val="left" w:pos="1418"/>
        </w:tabs>
        <w:ind w:right="51"/>
        <w:jc w:val="both"/>
        <w:rPr>
          <w:rFonts w:ascii="Book Antiqua" w:hAnsi="Book Antiqua" w:cs="Arial"/>
          <w:sz w:val="25"/>
          <w:szCs w:val="25"/>
        </w:rPr>
      </w:pPr>
      <w:r w:rsidRPr="00C95480">
        <w:rPr>
          <w:rFonts w:ascii="Book Antiqua" w:hAnsi="Book Antiqua" w:cs="Arial"/>
          <w:b/>
          <w:bCs/>
          <w:sz w:val="25"/>
          <w:szCs w:val="25"/>
        </w:rPr>
        <w:tab/>
      </w:r>
      <w:r w:rsidR="00EF7583" w:rsidRPr="00C95480">
        <w:rPr>
          <w:rFonts w:ascii="Book Antiqua" w:hAnsi="Book Antiqua" w:cs="Arial"/>
          <w:b/>
          <w:bCs/>
          <w:sz w:val="25"/>
          <w:szCs w:val="25"/>
        </w:rPr>
        <w:tab/>
      </w:r>
      <w:r w:rsidR="00EF7583" w:rsidRPr="00C95480">
        <w:rPr>
          <w:rFonts w:ascii="Book Antiqua" w:hAnsi="Book Antiqua" w:cs="Arial"/>
          <w:bCs/>
          <w:sz w:val="25"/>
          <w:szCs w:val="25"/>
        </w:rPr>
        <w:t>A</w:t>
      </w:r>
      <w:r w:rsidRPr="00C95480">
        <w:rPr>
          <w:rFonts w:ascii="Book Antiqua" w:hAnsi="Book Antiqua" w:cs="Arial"/>
          <w:sz w:val="25"/>
          <w:szCs w:val="25"/>
        </w:rPr>
        <w:t xml:space="preserve"> Comissão</w:t>
      </w:r>
      <w:r w:rsidR="00EF7583" w:rsidRPr="00C95480">
        <w:rPr>
          <w:rFonts w:ascii="Book Antiqua" w:hAnsi="Book Antiqua" w:cs="Arial"/>
          <w:sz w:val="25"/>
          <w:szCs w:val="25"/>
        </w:rPr>
        <w:t xml:space="preserve"> de Justiça, Legislação e Redação</w:t>
      </w:r>
      <w:r w:rsidR="00015695">
        <w:rPr>
          <w:rFonts w:ascii="Book Antiqua" w:hAnsi="Book Antiqua" w:cs="Arial"/>
          <w:sz w:val="25"/>
          <w:szCs w:val="25"/>
        </w:rPr>
        <w:t>, em conjunto com a Comissão de Tributação, Finanças e Orçamento, bem como de</w:t>
      </w:r>
      <w:r w:rsidRPr="00C95480">
        <w:rPr>
          <w:rFonts w:ascii="Book Antiqua" w:hAnsi="Book Antiqua" w:cs="Arial"/>
          <w:sz w:val="25"/>
          <w:szCs w:val="25"/>
        </w:rPr>
        <w:t xml:space="preserve"> conformidade com o que deliberou o plenário em sessão </w:t>
      </w:r>
      <w:r w:rsidR="00C95480" w:rsidRPr="00C95480">
        <w:rPr>
          <w:rFonts w:ascii="Book Antiqua" w:hAnsi="Book Antiqua" w:cs="Arial"/>
          <w:sz w:val="25"/>
          <w:szCs w:val="25"/>
        </w:rPr>
        <w:t>extra</w:t>
      </w:r>
      <w:r w:rsidRPr="00C95480">
        <w:rPr>
          <w:rFonts w:ascii="Book Antiqua" w:hAnsi="Book Antiqua" w:cs="Arial"/>
          <w:sz w:val="25"/>
          <w:szCs w:val="25"/>
        </w:rPr>
        <w:t xml:space="preserve">ordinária de </w:t>
      </w:r>
      <w:r w:rsidR="00C95480" w:rsidRPr="00C95480">
        <w:rPr>
          <w:rFonts w:ascii="Book Antiqua" w:hAnsi="Book Antiqua" w:cs="Arial"/>
          <w:sz w:val="25"/>
          <w:szCs w:val="25"/>
        </w:rPr>
        <w:t xml:space="preserve">31 </w:t>
      </w:r>
      <w:r w:rsidRPr="00C95480">
        <w:rPr>
          <w:rFonts w:ascii="Book Antiqua" w:hAnsi="Book Antiqua" w:cs="Arial"/>
          <w:sz w:val="25"/>
          <w:szCs w:val="25"/>
        </w:rPr>
        <w:t xml:space="preserve">de </w:t>
      </w:r>
      <w:r w:rsidR="00C95480" w:rsidRPr="00C95480">
        <w:rPr>
          <w:rFonts w:ascii="Book Antiqua" w:hAnsi="Book Antiqua" w:cs="Arial"/>
          <w:sz w:val="25"/>
          <w:szCs w:val="25"/>
        </w:rPr>
        <w:t xml:space="preserve">outubro </w:t>
      </w:r>
      <w:r w:rsidRPr="00C95480">
        <w:rPr>
          <w:rFonts w:ascii="Book Antiqua" w:hAnsi="Book Antiqua" w:cs="Arial"/>
          <w:sz w:val="25"/>
          <w:szCs w:val="25"/>
        </w:rPr>
        <w:t>de 20</w:t>
      </w:r>
      <w:r w:rsidR="008021DA" w:rsidRPr="00C95480">
        <w:rPr>
          <w:rFonts w:ascii="Book Antiqua" w:hAnsi="Book Antiqua" w:cs="Arial"/>
          <w:sz w:val="25"/>
          <w:szCs w:val="25"/>
        </w:rPr>
        <w:t>1</w:t>
      </w:r>
      <w:r w:rsidR="00E85196" w:rsidRPr="00C95480">
        <w:rPr>
          <w:rFonts w:ascii="Book Antiqua" w:hAnsi="Book Antiqua" w:cs="Arial"/>
          <w:sz w:val="25"/>
          <w:szCs w:val="25"/>
        </w:rPr>
        <w:t>7</w:t>
      </w:r>
      <w:r w:rsidRPr="00C95480">
        <w:rPr>
          <w:rFonts w:ascii="Book Antiqua" w:hAnsi="Book Antiqua" w:cs="Arial"/>
          <w:sz w:val="25"/>
          <w:szCs w:val="25"/>
        </w:rPr>
        <w:t xml:space="preserve">, </w:t>
      </w:r>
      <w:r w:rsidR="00CE7817" w:rsidRPr="00C95480">
        <w:rPr>
          <w:rFonts w:ascii="Book Antiqua" w:hAnsi="Book Antiqua" w:cs="Arial"/>
          <w:sz w:val="25"/>
          <w:szCs w:val="25"/>
        </w:rPr>
        <w:t xml:space="preserve">aprovando o Projeto de Lei nº </w:t>
      </w:r>
      <w:r w:rsidR="00C95480" w:rsidRPr="00C95480">
        <w:rPr>
          <w:rFonts w:ascii="Book Antiqua" w:hAnsi="Book Antiqua" w:cs="Arial"/>
          <w:sz w:val="25"/>
          <w:szCs w:val="25"/>
        </w:rPr>
        <w:t>235</w:t>
      </w:r>
      <w:r w:rsidR="00CE7817" w:rsidRPr="00C95480">
        <w:rPr>
          <w:rFonts w:ascii="Book Antiqua" w:hAnsi="Book Antiqua" w:cs="Arial"/>
          <w:sz w:val="25"/>
          <w:szCs w:val="25"/>
        </w:rPr>
        <w:t>/17</w:t>
      </w:r>
      <w:r w:rsidR="00C95480" w:rsidRPr="00C95480">
        <w:rPr>
          <w:rFonts w:ascii="Book Antiqua" w:hAnsi="Book Antiqua" w:cs="Arial"/>
          <w:sz w:val="25"/>
          <w:szCs w:val="25"/>
        </w:rPr>
        <w:t>, bem como as 11 (onze) emendas ao mesmo propostas</w:t>
      </w:r>
      <w:r w:rsidR="00CE7817" w:rsidRPr="00C95480">
        <w:rPr>
          <w:rFonts w:ascii="Book Antiqua" w:hAnsi="Book Antiqua" w:cs="Arial"/>
          <w:sz w:val="25"/>
          <w:szCs w:val="25"/>
        </w:rPr>
        <w:t>, apresenta</w:t>
      </w:r>
      <w:r w:rsidR="00EF7583" w:rsidRPr="00C95480">
        <w:rPr>
          <w:rFonts w:ascii="Book Antiqua" w:hAnsi="Book Antiqua" w:cs="Arial"/>
          <w:sz w:val="25"/>
          <w:szCs w:val="25"/>
        </w:rPr>
        <w:t xml:space="preserve"> a inclusa</w:t>
      </w:r>
    </w:p>
    <w:p w:rsidR="00EF7583" w:rsidRPr="00C95480" w:rsidRDefault="00EF7583" w:rsidP="00EF7583">
      <w:pPr>
        <w:tabs>
          <w:tab w:val="left" w:pos="709"/>
          <w:tab w:val="left" w:pos="1418"/>
        </w:tabs>
        <w:ind w:right="51"/>
        <w:jc w:val="both"/>
        <w:rPr>
          <w:rFonts w:ascii="Book Antiqua" w:hAnsi="Book Antiqua" w:cs="Arial"/>
          <w:sz w:val="24"/>
          <w:szCs w:val="24"/>
        </w:rPr>
      </w:pPr>
    </w:p>
    <w:p w:rsidR="00734355" w:rsidRPr="00C95480" w:rsidRDefault="00EF7583" w:rsidP="00CC2294">
      <w:pPr>
        <w:ind w:right="-91"/>
        <w:jc w:val="center"/>
        <w:rPr>
          <w:rFonts w:ascii="Book Antiqua" w:hAnsi="Book Antiqua" w:cs="Arial"/>
          <w:b/>
          <w:bCs/>
          <w:sz w:val="24"/>
          <w:szCs w:val="24"/>
        </w:rPr>
      </w:pPr>
      <w:r w:rsidRPr="00C95480">
        <w:rPr>
          <w:rFonts w:ascii="Book Antiqua" w:hAnsi="Book Antiqua"/>
          <w:b/>
          <w:bCs/>
          <w:sz w:val="32"/>
          <w:szCs w:val="32"/>
        </w:rPr>
        <w:t xml:space="preserve">NOVA REDAÇÃO AO </w:t>
      </w:r>
      <w:r w:rsidR="00CC2294" w:rsidRPr="00C95480">
        <w:rPr>
          <w:rFonts w:ascii="Book Antiqua" w:hAnsi="Book Antiqua"/>
          <w:b/>
          <w:bCs/>
          <w:sz w:val="32"/>
          <w:szCs w:val="32"/>
        </w:rPr>
        <w:t xml:space="preserve">PROJETO DE LEI Nº </w:t>
      </w:r>
      <w:r w:rsidR="00C95480" w:rsidRPr="00C95480">
        <w:rPr>
          <w:rFonts w:ascii="Book Antiqua" w:hAnsi="Book Antiqua"/>
          <w:b/>
          <w:bCs/>
          <w:sz w:val="32"/>
          <w:szCs w:val="32"/>
        </w:rPr>
        <w:t>235</w:t>
      </w:r>
      <w:r w:rsidR="00CC2294" w:rsidRPr="00C95480">
        <w:rPr>
          <w:rFonts w:ascii="Book Antiqua" w:hAnsi="Book Antiqua"/>
          <w:b/>
          <w:bCs/>
          <w:sz w:val="32"/>
          <w:szCs w:val="32"/>
        </w:rPr>
        <w:t>/17</w:t>
      </w:r>
    </w:p>
    <w:p w:rsidR="00CC2294" w:rsidRPr="00C95480" w:rsidRDefault="00CC2294" w:rsidP="00CC2294">
      <w:pPr>
        <w:jc w:val="both"/>
        <w:rPr>
          <w:rFonts w:ascii="Book Antiqua" w:hAnsi="Book Antiqua" w:cs="Arial"/>
          <w:sz w:val="24"/>
          <w:szCs w:val="24"/>
        </w:rPr>
      </w:pPr>
    </w:p>
    <w:p w:rsidR="00CC2294" w:rsidRPr="00C95480" w:rsidRDefault="00CC2294" w:rsidP="00CC2294">
      <w:pPr>
        <w:jc w:val="both"/>
        <w:rPr>
          <w:rFonts w:ascii="Book Antiqua" w:hAnsi="Book Antiqua" w:cs="Arial"/>
          <w:sz w:val="24"/>
          <w:szCs w:val="24"/>
        </w:rPr>
      </w:pPr>
    </w:p>
    <w:p w:rsidR="00CC2294" w:rsidRPr="00C95480" w:rsidRDefault="00C95480" w:rsidP="00CC2294">
      <w:pPr>
        <w:ind w:left="4536"/>
        <w:jc w:val="both"/>
        <w:rPr>
          <w:rFonts w:ascii="Book Antiqua" w:hAnsi="Book Antiqua" w:cs="Arial"/>
          <w:sz w:val="22"/>
          <w:szCs w:val="22"/>
        </w:rPr>
      </w:pPr>
      <w:r w:rsidRPr="00C95480">
        <w:rPr>
          <w:rFonts w:ascii="Book Antiqua" w:hAnsi="Book Antiqua" w:cs="Arial"/>
          <w:sz w:val="22"/>
          <w:szCs w:val="22"/>
        </w:rPr>
        <w:t>Estabelece o Plano Plurianual do Município para o período 2018 a 2021 e define diretrizes, objetivos e metas da administração pública para o exercício de 2018.</w:t>
      </w:r>
    </w:p>
    <w:p w:rsidR="00CC2294" w:rsidRPr="00C95480" w:rsidRDefault="00CC2294" w:rsidP="00CC2294">
      <w:pPr>
        <w:tabs>
          <w:tab w:val="left" w:pos="709"/>
          <w:tab w:val="left" w:pos="1418"/>
          <w:tab w:val="left" w:pos="2127"/>
          <w:tab w:val="left" w:pos="2835"/>
        </w:tabs>
        <w:jc w:val="both"/>
        <w:rPr>
          <w:rFonts w:ascii="Book Antiqua" w:hAnsi="Book Antiqua" w:cs="Arial"/>
          <w:sz w:val="25"/>
          <w:szCs w:val="25"/>
        </w:rPr>
      </w:pPr>
    </w:p>
    <w:p w:rsidR="00CC2294" w:rsidRPr="00C95480" w:rsidRDefault="00CC2294" w:rsidP="00CC2294">
      <w:pPr>
        <w:tabs>
          <w:tab w:val="left" w:pos="709"/>
          <w:tab w:val="left" w:pos="1418"/>
          <w:tab w:val="left" w:pos="2127"/>
          <w:tab w:val="left" w:pos="2835"/>
        </w:tabs>
        <w:jc w:val="both"/>
        <w:rPr>
          <w:rFonts w:ascii="Book Antiqua" w:hAnsi="Book Antiqua" w:cs="Arial"/>
          <w:sz w:val="25"/>
          <w:szCs w:val="25"/>
        </w:rPr>
      </w:pPr>
    </w:p>
    <w:p w:rsidR="00C95480" w:rsidRPr="00C95480" w:rsidRDefault="00C95480" w:rsidP="00C95480">
      <w:pPr>
        <w:tabs>
          <w:tab w:val="left" w:pos="709"/>
          <w:tab w:val="left" w:pos="1418"/>
          <w:tab w:val="left" w:pos="2127"/>
          <w:tab w:val="left" w:pos="2835"/>
        </w:tabs>
        <w:ind w:firstLine="1134"/>
        <w:jc w:val="both"/>
        <w:rPr>
          <w:rFonts w:ascii="Book Antiqua" w:hAnsi="Book Antiqua" w:cs="Arial"/>
          <w:sz w:val="25"/>
          <w:szCs w:val="25"/>
        </w:rPr>
      </w:pPr>
      <w:r w:rsidRPr="00C95480">
        <w:rPr>
          <w:rFonts w:ascii="Book Antiqua" w:hAnsi="Book Antiqua" w:cs="Arial"/>
          <w:sz w:val="25"/>
          <w:szCs w:val="25"/>
        </w:rPr>
        <w:t>Art. 1º Nos termos do Art. art. 165, § 1° da Constituição Federal, art. 165, § 1°; da Lei Federal n° 4.320/64 e da Lei Orgânica do Município, fica instituído o Plano Plurianual do Município de Araraquara para o quadriênio de 2018 a 2021, a ser executado nos termos da Lei de Diretrizes Orçamentárias e da Lei Orçamentária Anual de cada exercício.</w:t>
      </w:r>
    </w:p>
    <w:p w:rsidR="00C95480" w:rsidRPr="00C95480" w:rsidRDefault="00C95480" w:rsidP="00C95480">
      <w:pPr>
        <w:tabs>
          <w:tab w:val="left" w:pos="709"/>
          <w:tab w:val="left" w:pos="1418"/>
          <w:tab w:val="left" w:pos="2127"/>
          <w:tab w:val="left" w:pos="2835"/>
        </w:tabs>
        <w:ind w:firstLine="1134"/>
        <w:jc w:val="both"/>
        <w:rPr>
          <w:rFonts w:ascii="Book Antiqua" w:hAnsi="Book Antiqua" w:cs="Arial"/>
          <w:sz w:val="25"/>
          <w:szCs w:val="25"/>
        </w:rPr>
      </w:pPr>
    </w:p>
    <w:p w:rsidR="00C95480" w:rsidRPr="00C95480" w:rsidRDefault="00C95480" w:rsidP="00C95480">
      <w:pPr>
        <w:tabs>
          <w:tab w:val="left" w:pos="709"/>
          <w:tab w:val="left" w:pos="1418"/>
          <w:tab w:val="left" w:pos="2127"/>
          <w:tab w:val="left" w:pos="2835"/>
        </w:tabs>
        <w:ind w:firstLine="1134"/>
        <w:jc w:val="both"/>
        <w:rPr>
          <w:rFonts w:ascii="Book Antiqua" w:hAnsi="Book Antiqua" w:cs="Arial"/>
          <w:sz w:val="25"/>
          <w:szCs w:val="25"/>
        </w:rPr>
      </w:pPr>
      <w:r w:rsidRPr="00C95480">
        <w:rPr>
          <w:rFonts w:ascii="Book Antiqua" w:hAnsi="Book Antiqua" w:cs="Arial"/>
          <w:sz w:val="25"/>
          <w:szCs w:val="25"/>
        </w:rPr>
        <w:t>Art. 2º O PPA 2018-2021 se norteia pelos seguintes eixos de governo:</w:t>
      </w:r>
    </w:p>
    <w:p w:rsidR="00C95480" w:rsidRPr="00C95480" w:rsidRDefault="00C95480" w:rsidP="00C95480">
      <w:pPr>
        <w:tabs>
          <w:tab w:val="left" w:pos="709"/>
          <w:tab w:val="left" w:pos="1418"/>
          <w:tab w:val="left" w:pos="2127"/>
          <w:tab w:val="left" w:pos="2835"/>
        </w:tabs>
        <w:ind w:firstLine="1134"/>
        <w:jc w:val="both"/>
        <w:rPr>
          <w:rFonts w:ascii="Book Antiqua" w:hAnsi="Book Antiqua" w:cs="Arial"/>
          <w:sz w:val="25"/>
          <w:szCs w:val="25"/>
        </w:rPr>
      </w:pPr>
      <w:r w:rsidRPr="00C95480">
        <w:rPr>
          <w:rFonts w:ascii="Book Antiqua" w:hAnsi="Book Antiqua" w:cs="Arial"/>
          <w:sz w:val="25"/>
          <w:szCs w:val="25"/>
        </w:rPr>
        <w:t>I - Gestão pública democrática, participação popular, transparência e controle social;</w:t>
      </w:r>
    </w:p>
    <w:p w:rsidR="00C95480" w:rsidRPr="00C95480" w:rsidRDefault="00C95480" w:rsidP="00C95480">
      <w:pPr>
        <w:tabs>
          <w:tab w:val="left" w:pos="709"/>
          <w:tab w:val="left" w:pos="1418"/>
          <w:tab w:val="left" w:pos="2127"/>
          <w:tab w:val="left" w:pos="2835"/>
        </w:tabs>
        <w:ind w:firstLine="1134"/>
        <w:jc w:val="both"/>
        <w:rPr>
          <w:rFonts w:ascii="Book Antiqua" w:hAnsi="Book Antiqua" w:cs="Arial"/>
          <w:sz w:val="25"/>
          <w:szCs w:val="25"/>
        </w:rPr>
      </w:pPr>
      <w:r w:rsidRPr="00C95480">
        <w:rPr>
          <w:rFonts w:ascii="Book Antiqua" w:hAnsi="Book Antiqua" w:cs="Arial"/>
          <w:sz w:val="25"/>
          <w:szCs w:val="25"/>
        </w:rPr>
        <w:t>II - Desenvolvimento e sustentabilidade;</w:t>
      </w:r>
    </w:p>
    <w:p w:rsidR="00C95480" w:rsidRPr="00C95480" w:rsidRDefault="00C95480" w:rsidP="00C95480">
      <w:pPr>
        <w:tabs>
          <w:tab w:val="left" w:pos="709"/>
          <w:tab w:val="left" w:pos="1418"/>
          <w:tab w:val="left" w:pos="2127"/>
          <w:tab w:val="left" w:pos="2835"/>
        </w:tabs>
        <w:ind w:firstLine="1134"/>
        <w:jc w:val="both"/>
        <w:rPr>
          <w:rFonts w:ascii="Book Antiqua" w:hAnsi="Book Antiqua" w:cs="Arial"/>
          <w:sz w:val="25"/>
          <w:szCs w:val="25"/>
        </w:rPr>
      </w:pPr>
      <w:r w:rsidRPr="00C95480">
        <w:rPr>
          <w:rFonts w:ascii="Book Antiqua" w:hAnsi="Book Antiqua" w:cs="Arial"/>
          <w:sz w:val="25"/>
          <w:szCs w:val="25"/>
        </w:rPr>
        <w:t>III - Qualidade de vida e efetivação de direitos sociais</w:t>
      </w:r>
    </w:p>
    <w:p w:rsidR="00C95480" w:rsidRPr="00C95480" w:rsidRDefault="00C95480" w:rsidP="00C95480">
      <w:pPr>
        <w:tabs>
          <w:tab w:val="left" w:pos="709"/>
          <w:tab w:val="left" w:pos="1418"/>
          <w:tab w:val="left" w:pos="2127"/>
          <w:tab w:val="left" w:pos="2835"/>
        </w:tabs>
        <w:ind w:firstLine="1134"/>
        <w:jc w:val="both"/>
        <w:rPr>
          <w:rFonts w:ascii="Book Antiqua" w:hAnsi="Book Antiqua" w:cs="Arial"/>
          <w:sz w:val="25"/>
          <w:szCs w:val="25"/>
        </w:rPr>
      </w:pPr>
    </w:p>
    <w:p w:rsidR="00C95480" w:rsidRPr="00C95480" w:rsidRDefault="00C95480" w:rsidP="00C95480">
      <w:pPr>
        <w:tabs>
          <w:tab w:val="left" w:pos="709"/>
          <w:tab w:val="left" w:pos="1418"/>
          <w:tab w:val="left" w:pos="2127"/>
          <w:tab w:val="left" w:pos="2835"/>
        </w:tabs>
        <w:ind w:firstLine="1134"/>
        <w:jc w:val="both"/>
        <w:rPr>
          <w:rFonts w:ascii="Book Antiqua" w:hAnsi="Book Antiqua" w:cs="Arial"/>
          <w:sz w:val="25"/>
          <w:szCs w:val="25"/>
        </w:rPr>
      </w:pPr>
      <w:r w:rsidRPr="00C95480">
        <w:rPr>
          <w:rFonts w:ascii="Book Antiqua" w:hAnsi="Book Antiqua" w:cs="Arial"/>
          <w:sz w:val="25"/>
          <w:szCs w:val="25"/>
        </w:rPr>
        <w:t>Art. 3º Para o período 2018-2021, o PPA terá como diretrizes e prioridades para administração pública municipal:</w:t>
      </w:r>
    </w:p>
    <w:p w:rsidR="00C95480" w:rsidRPr="00C95480" w:rsidRDefault="00C95480" w:rsidP="00C95480">
      <w:pPr>
        <w:tabs>
          <w:tab w:val="left" w:pos="709"/>
          <w:tab w:val="left" w:pos="1418"/>
          <w:tab w:val="left" w:pos="2127"/>
          <w:tab w:val="left" w:pos="2835"/>
        </w:tabs>
        <w:ind w:firstLine="1134"/>
        <w:jc w:val="both"/>
        <w:rPr>
          <w:rFonts w:ascii="Book Antiqua" w:hAnsi="Book Antiqua" w:cs="Arial"/>
          <w:sz w:val="25"/>
          <w:szCs w:val="25"/>
        </w:rPr>
      </w:pPr>
      <w:r w:rsidRPr="00C95480">
        <w:rPr>
          <w:rFonts w:ascii="Book Antiqua" w:hAnsi="Book Antiqua" w:cs="Arial"/>
          <w:sz w:val="25"/>
          <w:szCs w:val="25"/>
        </w:rPr>
        <w:t>I – Consolidar processos de participação popular, transparência e controle social, visando o direito à participação e o aperfeiçoamento da gestão pública com foco no cidadão e na eficiência do gasto público, com melhoria contínua da qualidade na prestação de serviços públicos;</w:t>
      </w:r>
    </w:p>
    <w:p w:rsidR="00C95480" w:rsidRPr="00C95480" w:rsidRDefault="00C95480" w:rsidP="00C95480">
      <w:pPr>
        <w:tabs>
          <w:tab w:val="left" w:pos="709"/>
          <w:tab w:val="left" w:pos="1418"/>
          <w:tab w:val="left" w:pos="2127"/>
          <w:tab w:val="left" w:pos="2835"/>
        </w:tabs>
        <w:ind w:firstLine="1134"/>
        <w:jc w:val="both"/>
        <w:rPr>
          <w:rFonts w:ascii="Book Antiqua" w:hAnsi="Book Antiqua" w:cs="Arial"/>
          <w:sz w:val="25"/>
          <w:szCs w:val="25"/>
        </w:rPr>
      </w:pPr>
      <w:r w:rsidRPr="00C95480">
        <w:rPr>
          <w:rFonts w:ascii="Book Antiqua" w:hAnsi="Book Antiqua" w:cs="Arial"/>
          <w:sz w:val="25"/>
          <w:szCs w:val="25"/>
        </w:rPr>
        <w:t xml:space="preserve">II – Investir em Programas integrados de inclusão social nos territórios, com vistas em garantir os direitos humanos, aliviar as situações de pobreza, reduzir desigualdades sociais, regionais, étnico-raciais, geracionais, de gênero e eliminar todas as formas de manifestação da intolerância, do preconceito e da violência. </w:t>
      </w:r>
    </w:p>
    <w:p w:rsidR="00C95480" w:rsidRPr="00C95480" w:rsidRDefault="00C95480" w:rsidP="00C95480">
      <w:pPr>
        <w:tabs>
          <w:tab w:val="left" w:pos="709"/>
          <w:tab w:val="left" w:pos="1418"/>
          <w:tab w:val="left" w:pos="2127"/>
          <w:tab w:val="left" w:pos="2835"/>
        </w:tabs>
        <w:ind w:firstLine="1134"/>
        <w:jc w:val="both"/>
        <w:rPr>
          <w:rFonts w:ascii="Book Antiqua" w:hAnsi="Book Antiqua" w:cs="Arial"/>
          <w:sz w:val="25"/>
          <w:szCs w:val="25"/>
        </w:rPr>
      </w:pPr>
      <w:r w:rsidRPr="00C95480">
        <w:rPr>
          <w:rFonts w:ascii="Book Antiqua" w:hAnsi="Book Antiqua" w:cs="Arial"/>
          <w:sz w:val="25"/>
          <w:szCs w:val="25"/>
        </w:rPr>
        <w:lastRenderedPageBreak/>
        <w:t>III – Promover o desenvolvimento com sustentabilidade, em consonância com os Objetivos de Desenvolvimento Sustentável – Agenda 2030, com enfoque nas dimensões econômicas, sociais e ambientais.</w:t>
      </w:r>
    </w:p>
    <w:p w:rsidR="00C95480" w:rsidRPr="00C95480" w:rsidRDefault="00C95480" w:rsidP="00C95480">
      <w:pPr>
        <w:tabs>
          <w:tab w:val="left" w:pos="709"/>
          <w:tab w:val="left" w:pos="1418"/>
          <w:tab w:val="left" w:pos="2127"/>
          <w:tab w:val="left" w:pos="2835"/>
        </w:tabs>
        <w:ind w:firstLine="1134"/>
        <w:jc w:val="both"/>
        <w:rPr>
          <w:rFonts w:ascii="Book Antiqua" w:hAnsi="Book Antiqua" w:cs="Arial"/>
          <w:sz w:val="25"/>
          <w:szCs w:val="25"/>
        </w:rPr>
      </w:pPr>
      <w:r w:rsidRPr="00C95480">
        <w:rPr>
          <w:rFonts w:ascii="Book Antiqua" w:hAnsi="Book Antiqua" w:cs="Arial"/>
          <w:sz w:val="25"/>
          <w:szCs w:val="25"/>
        </w:rPr>
        <w:t>§1º As diretrizes, objetivos e metas previstos neste PPA 2018-2021 foram alinhados aos Objetivos de Desenvolvimento Sustentável do Programa das Nações Unidas para o Desenvolvimento - PNUD.</w:t>
      </w:r>
    </w:p>
    <w:p w:rsidR="00C95480" w:rsidRPr="00C95480" w:rsidRDefault="00C95480" w:rsidP="00C95480">
      <w:pPr>
        <w:tabs>
          <w:tab w:val="left" w:pos="709"/>
          <w:tab w:val="left" w:pos="1418"/>
          <w:tab w:val="left" w:pos="2127"/>
          <w:tab w:val="left" w:pos="2835"/>
        </w:tabs>
        <w:ind w:firstLine="1134"/>
        <w:jc w:val="both"/>
        <w:rPr>
          <w:rFonts w:ascii="Book Antiqua" w:hAnsi="Book Antiqua" w:cs="Arial"/>
          <w:sz w:val="25"/>
          <w:szCs w:val="25"/>
        </w:rPr>
      </w:pPr>
      <w:r w:rsidRPr="00C95480">
        <w:rPr>
          <w:rFonts w:ascii="Book Antiqua" w:hAnsi="Book Antiqua" w:cs="Arial"/>
          <w:sz w:val="25"/>
          <w:szCs w:val="25"/>
        </w:rPr>
        <w:t>§2º As obras e programas elencados nos objetivos e ações serão efetivadas quando sinalizadas e deliberadas pela participação popular nos processos anuais de elaboração da peça orçamentária, por meio do Orçamento Participativo.</w:t>
      </w:r>
    </w:p>
    <w:p w:rsidR="00C95480" w:rsidRPr="00C95480" w:rsidRDefault="00C95480" w:rsidP="00C95480">
      <w:pPr>
        <w:tabs>
          <w:tab w:val="left" w:pos="709"/>
          <w:tab w:val="left" w:pos="1418"/>
          <w:tab w:val="left" w:pos="2127"/>
          <w:tab w:val="left" w:pos="2835"/>
        </w:tabs>
        <w:ind w:firstLine="1134"/>
        <w:jc w:val="both"/>
        <w:rPr>
          <w:rFonts w:ascii="Book Antiqua" w:hAnsi="Book Antiqua" w:cs="Arial"/>
          <w:sz w:val="25"/>
          <w:szCs w:val="25"/>
        </w:rPr>
      </w:pPr>
    </w:p>
    <w:p w:rsidR="00C95480" w:rsidRPr="00C95480" w:rsidRDefault="00612A97" w:rsidP="00C95480">
      <w:pPr>
        <w:tabs>
          <w:tab w:val="left" w:pos="709"/>
          <w:tab w:val="left" w:pos="1418"/>
          <w:tab w:val="left" w:pos="2127"/>
          <w:tab w:val="left" w:pos="2835"/>
        </w:tabs>
        <w:ind w:firstLine="1134"/>
        <w:jc w:val="both"/>
        <w:rPr>
          <w:rFonts w:ascii="Book Antiqua" w:hAnsi="Book Antiqua" w:cs="Arial"/>
          <w:sz w:val="25"/>
          <w:szCs w:val="25"/>
        </w:rPr>
      </w:pPr>
      <w:r>
        <w:rPr>
          <w:rFonts w:ascii="Book Antiqua" w:hAnsi="Book Antiqua" w:cs="Arial"/>
          <w:sz w:val="25"/>
          <w:szCs w:val="25"/>
        </w:rPr>
        <w:t xml:space="preserve">Art. 4º </w:t>
      </w:r>
      <w:r w:rsidR="00C95480" w:rsidRPr="00C95480">
        <w:rPr>
          <w:rFonts w:ascii="Book Antiqua" w:hAnsi="Book Antiqua" w:cs="Arial"/>
          <w:sz w:val="25"/>
          <w:szCs w:val="25"/>
        </w:rPr>
        <w:t>O PPA 2018-2021 é instrumento de planejamento governamental que define diretrizes, objetivos e metas da administração pública para as despesas de capital e outras delas decorrentes e para as relativas aos programas de duração continuada, com o propósito de viabilizar a implementação e a gestão das políticas públicas.</w:t>
      </w:r>
    </w:p>
    <w:p w:rsidR="00C95480" w:rsidRPr="00C95480" w:rsidRDefault="00612A97" w:rsidP="00C95480">
      <w:pPr>
        <w:tabs>
          <w:tab w:val="left" w:pos="709"/>
          <w:tab w:val="left" w:pos="1418"/>
          <w:tab w:val="left" w:pos="2127"/>
          <w:tab w:val="left" w:pos="2835"/>
        </w:tabs>
        <w:ind w:firstLine="1134"/>
        <w:jc w:val="both"/>
        <w:rPr>
          <w:rFonts w:ascii="Book Antiqua" w:hAnsi="Book Antiqua" w:cs="Arial"/>
          <w:sz w:val="25"/>
          <w:szCs w:val="25"/>
        </w:rPr>
      </w:pPr>
      <w:r>
        <w:rPr>
          <w:rFonts w:ascii="Book Antiqua" w:hAnsi="Book Antiqua" w:cs="Arial"/>
          <w:sz w:val="25"/>
          <w:szCs w:val="25"/>
        </w:rPr>
        <w:t xml:space="preserve">Parágrafo único. </w:t>
      </w:r>
      <w:bookmarkStart w:id="0" w:name="_GoBack"/>
      <w:bookmarkEnd w:id="0"/>
      <w:r w:rsidR="00C95480" w:rsidRPr="00C95480">
        <w:rPr>
          <w:rFonts w:ascii="Book Antiqua" w:hAnsi="Book Antiqua" w:cs="Arial"/>
          <w:sz w:val="25"/>
          <w:szCs w:val="25"/>
        </w:rPr>
        <w:t>A Lei de Diretrizes Orçamentárias de cada exercício financeiro indicará os programas prioritários a serem incluídos no projeto de lei orçamentária. Para fins desta lei, considera-se:</w:t>
      </w:r>
    </w:p>
    <w:p w:rsidR="00C95480" w:rsidRPr="00C95480" w:rsidRDefault="00C95480" w:rsidP="00C95480">
      <w:pPr>
        <w:tabs>
          <w:tab w:val="left" w:pos="709"/>
          <w:tab w:val="left" w:pos="1418"/>
          <w:tab w:val="left" w:pos="2127"/>
          <w:tab w:val="left" w:pos="2835"/>
        </w:tabs>
        <w:ind w:firstLine="1134"/>
        <w:jc w:val="both"/>
        <w:rPr>
          <w:rFonts w:ascii="Book Antiqua" w:hAnsi="Book Antiqua" w:cs="Arial"/>
          <w:sz w:val="25"/>
          <w:szCs w:val="25"/>
        </w:rPr>
      </w:pPr>
      <w:r w:rsidRPr="00C95480">
        <w:rPr>
          <w:rFonts w:ascii="Book Antiqua" w:hAnsi="Book Antiqua" w:cs="Arial"/>
          <w:sz w:val="25"/>
          <w:szCs w:val="25"/>
        </w:rPr>
        <w:t>I - Programa, o instrumento de organização da ação governamental visando à concretização dos objetivos pretendidos;</w:t>
      </w:r>
    </w:p>
    <w:p w:rsidR="00C95480" w:rsidRPr="00C95480" w:rsidRDefault="00C95480" w:rsidP="00C95480">
      <w:pPr>
        <w:tabs>
          <w:tab w:val="left" w:pos="709"/>
          <w:tab w:val="left" w:pos="1418"/>
          <w:tab w:val="left" w:pos="2127"/>
          <w:tab w:val="left" w:pos="2835"/>
        </w:tabs>
        <w:ind w:firstLine="1134"/>
        <w:jc w:val="both"/>
        <w:rPr>
          <w:rFonts w:ascii="Book Antiqua" w:hAnsi="Book Antiqua" w:cs="Arial"/>
          <w:sz w:val="25"/>
          <w:szCs w:val="25"/>
        </w:rPr>
      </w:pPr>
      <w:r w:rsidRPr="00C95480">
        <w:rPr>
          <w:rFonts w:ascii="Book Antiqua" w:hAnsi="Book Antiqua" w:cs="Arial"/>
          <w:sz w:val="25"/>
          <w:szCs w:val="25"/>
        </w:rPr>
        <w:t>II - Objetivos, os resultados que se pretende alcançar com a realização das ações governamentais;</w:t>
      </w:r>
    </w:p>
    <w:p w:rsidR="00C95480" w:rsidRPr="00C95480" w:rsidRDefault="00C95480" w:rsidP="00C95480">
      <w:pPr>
        <w:tabs>
          <w:tab w:val="left" w:pos="709"/>
          <w:tab w:val="left" w:pos="1418"/>
          <w:tab w:val="left" w:pos="2127"/>
          <w:tab w:val="left" w:pos="2835"/>
        </w:tabs>
        <w:ind w:firstLine="1134"/>
        <w:jc w:val="both"/>
        <w:rPr>
          <w:rFonts w:ascii="Book Antiqua" w:hAnsi="Book Antiqua" w:cs="Arial"/>
          <w:sz w:val="25"/>
          <w:szCs w:val="25"/>
        </w:rPr>
      </w:pPr>
      <w:r w:rsidRPr="00C95480">
        <w:rPr>
          <w:rFonts w:ascii="Book Antiqua" w:hAnsi="Book Antiqua" w:cs="Arial"/>
          <w:sz w:val="25"/>
          <w:szCs w:val="25"/>
        </w:rPr>
        <w:t>III - Justificativa, a identificação da realidade existente, de forma a permitir a mensuração dos problemas e necessidades a serem sanadas;</w:t>
      </w:r>
    </w:p>
    <w:p w:rsidR="00C95480" w:rsidRPr="00C95480" w:rsidRDefault="00C95480" w:rsidP="00C95480">
      <w:pPr>
        <w:tabs>
          <w:tab w:val="left" w:pos="709"/>
          <w:tab w:val="left" w:pos="1418"/>
          <w:tab w:val="left" w:pos="2127"/>
          <w:tab w:val="left" w:pos="2835"/>
        </w:tabs>
        <w:ind w:firstLine="1134"/>
        <w:jc w:val="both"/>
        <w:rPr>
          <w:rFonts w:ascii="Book Antiqua" w:hAnsi="Book Antiqua" w:cs="Arial"/>
          <w:sz w:val="25"/>
          <w:szCs w:val="25"/>
        </w:rPr>
      </w:pPr>
      <w:r w:rsidRPr="00C95480">
        <w:rPr>
          <w:rFonts w:ascii="Book Antiqua" w:hAnsi="Book Antiqua" w:cs="Arial"/>
          <w:sz w:val="25"/>
          <w:szCs w:val="25"/>
        </w:rPr>
        <w:t>IV - Ações, o conjunto de procedimentos com vistas a possibilitar a execução dos programas, sendo discriminadas em projetos, atividades, e operações especiais;</w:t>
      </w:r>
    </w:p>
    <w:p w:rsidR="00C95480" w:rsidRPr="00C95480" w:rsidRDefault="00C95480" w:rsidP="00C95480">
      <w:pPr>
        <w:tabs>
          <w:tab w:val="left" w:pos="709"/>
          <w:tab w:val="left" w:pos="1418"/>
          <w:tab w:val="left" w:pos="2127"/>
          <w:tab w:val="left" w:pos="2835"/>
        </w:tabs>
        <w:ind w:firstLine="1134"/>
        <w:jc w:val="both"/>
        <w:rPr>
          <w:rFonts w:ascii="Book Antiqua" w:hAnsi="Book Antiqua" w:cs="Arial"/>
          <w:sz w:val="25"/>
          <w:szCs w:val="25"/>
        </w:rPr>
      </w:pPr>
      <w:r w:rsidRPr="00C95480">
        <w:rPr>
          <w:rFonts w:ascii="Book Antiqua" w:hAnsi="Book Antiqua" w:cs="Arial"/>
          <w:sz w:val="25"/>
          <w:szCs w:val="25"/>
        </w:rPr>
        <w:t>V – Metas/Indicadores, os objetivos quantitativos e financeiros em termos de produtos e resultados que se pretende alcançar.</w:t>
      </w:r>
    </w:p>
    <w:p w:rsidR="00C95480" w:rsidRPr="00C95480" w:rsidRDefault="00C95480" w:rsidP="00C95480">
      <w:pPr>
        <w:tabs>
          <w:tab w:val="left" w:pos="709"/>
          <w:tab w:val="left" w:pos="1418"/>
          <w:tab w:val="left" w:pos="2127"/>
          <w:tab w:val="left" w:pos="2835"/>
        </w:tabs>
        <w:ind w:firstLine="1134"/>
        <w:jc w:val="both"/>
        <w:rPr>
          <w:rFonts w:ascii="Book Antiqua" w:hAnsi="Book Antiqua" w:cs="Arial"/>
          <w:sz w:val="25"/>
          <w:szCs w:val="25"/>
        </w:rPr>
      </w:pPr>
    </w:p>
    <w:p w:rsidR="00C95480" w:rsidRPr="00C95480" w:rsidRDefault="00C95480" w:rsidP="00C95480">
      <w:pPr>
        <w:tabs>
          <w:tab w:val="left" w:pos="709"/>
          <w:tab w:val="left" w:pos="1418"/>
          <w:tab w:val="left" w:pos="2127"/>
          <w:tab w:val="left" w:pos="2835"/>
        </w:tabs>
        <w:ind w:firstLine="1134"/>
        <w:jc w:val="both"/>
        <w:rPr>
          <w:rFonts w:ascii="Book Antiqua" w:hAnsi="Book Antiqua" w:cs="Arial"/>
          <w:sz w:val="25"/>
          <w:szCs w:val="25"/>
        </w:rPr>
      </w:pPr>
      <w:r w:rsidRPr="00C95480">
        <w:rPr>
          <w:rFonts w:ascii="Book Antiqua" w:hAnsi="Book Antiqua" w:cs="Arial"/>
          <w:sz w:val="25"/>
          <w:szCs w:val="25"/>
        </w:rPr>
        <w:t>Art. 5º Nos termos da Lei Orgânica do Município e Lei de Responsabilidade Fiscal, esta Lei estabelece os demonstrativos que compõem os programas com seus respectivos objetivos, justificativas e metas, bem como a fonte de receita para o custeio dos programas do Ente municipal, para o quadriênio 2018 A 2021, tendo como parte integrante os seguintes anexos:</w:t>
      </w:r>
    </w:p>
    <w:p w:rsidR="00C95480" w:rsidRPr="00C95480" w:rsidRDefault="00C95480" w:rsidP="00C95480">
      <w:pPr>
        <w:tabs>
          <w:tab w:val="left" w:pos="709"/>
          <w:tab w:val="left" w:pos="1418"/>
          <w:tab w:val="left" w:pos="2127"/>
          <w:tab w:val="left" w:pos="2835"/>
        </w:tabs>
        <w:ind w:firstLine="1134"/>
        <w:jc w:val="both"/>
        <w:rPr>
          <w:rFonts w:ascii="Book Antiqua" w:hAnsi="Book Antiqua" w:cs="Arial"/>
          <w:sz w:val="25"/>
          <w:szCs w:val="25"/>
        </w:rPr>
      </w:pPr>
      <w:r w:rsidRPr="00C95480">
        <w:rPr>
          <w:rFonts w:ascii="Book Antiqua" w:hAnsi="Book Antiqua" w:cs="Arial"/>
          <w:sz w:val="25"/>
          <w:szCs w:val="25"/>
        </w:rPr>
        <w:t>•</w:t>
      </w:r>
      <w:r w:rsidRPr="00C95480">
        <w:rPr>
          <w:rFonts w:ascii="Book Antiqua" w:hAnsi="Book Antiqua" w:cs="Arial"/>
          <w:sz w:val="25"/>
          <w:szCs w:val="25"/>
        </w:rPr>
        <w:tab/>
        <w:t>Anexo I – Planejamento Orçamentário / Fontes de Financiamento dos Programas Governamentais;</w:t>
      </w:r>
    </w:p>
    <w:p w:rsidR="00C95480" w:rsidRPr="00C95480" w:rsidRDefault="00C95480" w:rsidP="00C95480">
      <w:pPr>
        <w:tabs>
          <w:tab w:val="left" w:pos="709"/>
          <w:tab w:val="left" w:pos="1418"/>
          <w:tab w:val="left" w:pos="2127"/>
          <w:tab w:val="left" w:pos="2835"/>
        </w:tabs>
        <w:ind w:firstLine="1134"/>
        <w:jc w:val="both"/>
        <w:rPr>
          <w:rFonts w:ascii="Book Antiqua" w:hAnsi="Book Antiqua" w:cs="Arial"/>
          <w:sz w:val="25"/>
          <w:szCs w:val="25"/>
        </w:rPr>
      </w:pPr>
      <w:r w:rsidRPr="00C95480">
        <w:rPr>
          <w:rFonts w:ascii="Book Antiqua" w:hAnsi="Book Antiqua" w:cs="Arial"/>
          <w:sz w:val="25"/>
          <w:szCs w:val="25"/>
        </w:rPr>
        <w:t>•</w:t>
      </w:r>
      <w:r w:rsidRPr="00C95480">
        <w:rPr>
          <w:rFonts w:ascii="Book Antiqua" w:hAnsi="Book Antiqua" w:cs="Arial"/>
          <w:sz w:val="25"/>
          <w:szCs w:val="25"/>
        </w:rPr>
        <w:tab/>
        <w:t>Anexo II – Descrição dos Programas Governamentais / Metas / Custos;</w:t>
      </w:r>
    </w:p>
    <w:p w:rsidR="00C95480" w:rsidRPr="00C95480" w:rsidRDefault="00C95480" w:rsidP="00C95480">
      <w:pPr>
        <w:tabs>
          <w:tab w:val="left" w:pos="709"/>
          <w:tab w:val="left" w:pos="1418"/>
          <w:tab w:val="left" w:pos="2127"/>
          <w:tab w:val="left" w:pos="2835"/>
        </w:tabs>
        <w:ind w:firstLine="1134"/>
        <w:jc w:val="both"/>
        <w:rPr>
          <w:rFonts w:ascii="Book Antiqua" w:hAnsi="Book Antiqua" w:cs="Arial"/>
          <w:sz w:val="25"/>
          <w:szCs w:val="25"/>
        </w:rPr>
      </w:pPr>
      <w:r w:rsidRPr="00C95480">
        <w:rPr>
          <w:rFonts w:ascii="Book Antiqua" w:hAnsi="Book Antiqua" w:cs="Arial"/>
          <w:sz w:val="25"/>
          <w:szCs w:val="25"/>
        </w:rPr>
        <w:t>•</w:t>
      </w:r>
      <w:r w:rsidRPr="00C95480">
        <w:rPr>
          <w:rFonts w:ascii="Book Antiqua" w:hAnsi="Book Antiqua" w:cs="Arial"/>
          <w:sz w:val="25"/>
          <w:szCs w:val="25"/>
        </w:rPr>
        <w:tab/>
        <w:t>Anexo III – Unidades Executoras e Ações Voltadas ao Desenvolvimento do Programa Governamental;</w:t>
      </w:r>
    </w:p>
    <w:p w:rsidR="00C95480" w:rsidRPr="00C95480" w:rsidRDefault="00C95480" w:rsidP="00C95480">
      <w:pPr>
        <w:tabs>
          <w:tab w:val="left" w:pos="709"/>
          <w:tab w:val="left" w:pos="1418"/>
          <w:tab w:val="left" w:pos="2127"/>
          <w:tab w:val="left" w:pos="2835"/>
        </w:tabs>
        <w:ind w:firstLine="1134"/>
        <w:jc w:val="both"/>
        <w:rPr>
          <w:rFonts w:ascii="Book Antiqua" w:hAnsi="Book Antiqua" w:cs="Arial"/>
          <w:sz w:val="25"/>
          <w:szCs w:val="25"/>
        </w:rPr>
      </w:pPr>
      <w:r w:rsidRPr="00C95480">
        <w:rPr>
          <w:rFonts w:ascii="Book Antiqua" w:hAnsi="Book Antiqua" w:cs="Arial"/>
          <w:sz w:val="25"/>
          <w:szCs w:val="25"/>
        </w:rPr>
        <w:t>•</w:t>
      </w:r>
      <w:r w:rsidRPr="00C95480">
        <w:rPr>
          <w:rFonts w:ascii="Book Antiqua" w:hAnsi="Book Antiqua" w:cs="Arial"/>
          <w:sz w:val="25"/>
          <w:szCs w:val="25"/>
        </w:rPr>
        <w:tab/>
        <w:t>Anexo IV – Estrutura de Órgãos, Unidades Orçamentárias e Executoras.</w:t>
      </w:r>
    </w:p>
    <w:p w:rsidR="00C95480" w:rsidRPr="00C95480" w:rsidRDefault="00C95480" w:rsidP="00C95480">
      <w:pPr>
        <w:tabs>
          <w:tab w:val="left" w:pos="709"/>
          <w:tab w:val="left" w:pos="1418"/>
          <w:tab w:val="left" w:pos="2127"/>
          <w:tab w:val="left" w:pos="2835"/>
        </w:tabs>
        <w:ind w:firstLine="1134"/>
        <w:jc w:val="both"/>
        <w:rPr>
          <w:rFonts w:ascii="Book Antiqua" w:hAnsi="Book Antiqua" w:cs="Arial"/>
          <w:sz w:val="25"/>
          <w:szCs w:val="25"/>
        </w:rPr>
      </w:pPr>
    </w:p>
    <w:p w:rsidR="00C95480" w:rsidRDefault="00C95480" w:rsidP="00C95480">
      <w:pPr>
        <w:tabs>
          <w:tab w:val="left" w:pos="709"/>
          <w:tab w:val="left" w:pos="1418"/>
          <w:tab w:val="left" w:pos="2127"/>
          <w:tab w:val="left" w:pos="2835"/>
        </w:tabs>
        <w:ind w:firstLine="1134"/>
        <w:jc w:val="both"/>
        <w:rPr>
          <w:rFonts w:ascii="Book Antiqua" w:hAnsi="Book Antiqua" w:cs="Arial"/>
          <w:sz w:val="25"/>
          <w:szCs w:val="25"/>
        </w:rPr>
      </w:pPr>
      <w:r w:rsidRPr="00C95480">
        <w:rPr>
          <w:rFonts w:ascii="Book Antiqua" w:hAnsi="Book Antiqua" w:cs="Arial"/>
          <w:sz w:val="25"/>
          <w:szCs w:val="25"/>
        </w:rPr>
        <w:t>Art. 6º Os programas que constituem os anexos de que trata o artigo anterior, constituem a integração entre os objetivos do Plano Plurianual, as prioridades e metas a serem fixadas na Lei de Diretrizes Orçamentárias, bem como a programação do orçamento anual, referente ao quadriênio 2018/2021.</w:t>
      </w:r>
    </w:p>
    <w:p w:rsidR="00793600" w:rsidRPr="00C95480" w:rsidRDefault="00793600" w:rsidP="00C95480">
      <w:pPr>
        <w:tabs>
          <w:tab w:val="left" w:pos="709"/>
          <w:tab w:val="left" w:pos="1418"/>
          <w:tab w:val="left" w:pos="2127"/>
          <w:tab w:val="left" w:pos="2835"/>
        </w:tabs>
        <w:ind w:firstLine="1134"/>
        <w:jc w:val="both"/>
        <w:rPr>
          <w:rFonts w:ascii="Book Antiqua" w:hAnsi="Book Antiqua" w:cs="Arial"/>
          <w:sz w:val="25"/>
          <w:szCs w:val="25"/>
        </w:rPr>
      </w:pPr>
    </w:p>
    <w:p w:rsidR="00C95480" w:rsidRPr="00C95480" w:rsidRDefault="00C95480" w:rsidP="00C95480">
      <w:pPr>
        <w:tabs>
          <w:tab w:val="left" w:pos="709"/>
          <w:tab w:val="left" w:pos="1418"/>
          <w:tab w:val="left" w:pos="2127"/>
          <w:tab w:val="left" w:pos="2835"/>
        </w:tabs>
        <w:ind w:firstLine="1134"/>
        <w:jc w:val="both"/>
        <w:rPr>
          <w:rFonts w:ascii="Book Antiqua" w:hAnsi="Book Antiqua" w:cs="Arial"/>
          <w:sz w:val="25"/>
          <w:szCs w:val="25"/>
        </w:rPr>
      </w:pPr>
      <w:r w:rsidRPr="00C95480">
        <w:rPr>
          <w:rFonts w:ascii="Book Antiqua" w:hAnsi="Book Antiqua" w:cs="Arial"/>
          <w:sz w:val="25"/>
          <w:szCs w:val="25"/>
        </w:rPr>
        <w:t>Art. 7º As estimativas das receitas e dos valores dos programas e ações constantes dos anexos desta lei são fixadas, exclusivamente, para conferir consistência ao Plano, não se constituindo em limites para a elaboração das leis de diretrizes orçamentárias, das leis orçamentárias e das suas modificações.</w:t>
      </w:r>
    </w:p>
    <w:p w:rsidR="00C95480" w:rsidRPr="00C95480" w:rsidRDefault="00C95480" w:rsidP="00C95480">
      <w:pPr>
        <w:tabs>
          <w:tab w:val="left" w:pos="709"/>
          <w:tab w:val="left" w:pos="1418"/>
          <w:tab w:val="left" w:pos="2127"/>
          <w:tab w:val="left" w:pos="2835"/>
        </w:tabs>
        <w:ind w:firstLine="1134"/>
        <w:jc w:val="both"/>
        <w:rPr>
          <w:rFonts w:ascii="Book Antiqua" w:hAnsi="Book Antiqua" w:cs="Arial"/>
          <w:sz w:val="25"/>
          <w:szCs w:val="25"/>
        </w:rPr>
      </w:pPr>
    </w:p>
    <w:p w:rsidR="00C95480" w:rsidRPr="00C95480" w:rsidRDefault="00C95480" w:rsidP="00C95480">
      <w:pPr>
        <w:tabs>
          <w:tab w:val="left" w:pos="709"/>
          <w:tab w:val="left" w:pos="1418"/>
          <w:tab w:val="left" w:pos="2127"/>
          <w:tab w:val="left" w:pos="2835"/>
        </w:tabs>
        <w:ind w:firstLine="1134"/>
        <w:jc w:val="both"/>
        <w:rPr>
          <w:rFonts w:ascii="Book Antiqua" w:hAnsi="Book Antiqua" w:cs="Arial"/>
          <w:sz w:val="25"/>
          <w:szCs w:val="25"/>
        </w:rPr>
      </w:pPr>
      <w:r w:rsidRPr="00C95480">
        <w:rPr>
          <w:rFonts w:ascii="Book Antiqua" w:hAnsi="Book Antiqua" w:cs="Arial"/>
          <w:sz w:val="25"/>
          <w:szCs w:val="25"/>
        </w:rPr>
        <w:t>Art. 8º As metas e prioridades da administração pública municipal para o exercício de 2018, na conformidade do exigido pelo art. 165, § 2º, da Constituição, são as fixadas no Anexo V – Descrição dos Programas Governamentais/Metas/Custos e VI – Unidades Executoras e Ações Voltadas ao Desenvolvimento do Programa de Governo.</w:t>
      </w:r>
    </w:p>
    <w:p w:rsidR="00C95480" w:rsidRPr="00C95480" w:rsidRDefault="00C95480" w:rsidP="00C95480">
      <w:pPr>
        <w:tabs>
          <w:tab w:val="left" w:pos="709"/>
          <w:tab w:val="left" w:pos="1418"/>
          <w:tab w:val="left" w:pos="2127"/>
          <w:tab w:val="left" w:pos="2835"/>
        </w:tabs>
        <w:ind w:firstLine="1134"/>
        <w:jc w:val="both"/>
        <w:rPr>
          <w:rFonts w:ascii="Book Antiqua" w:hAnsi="Book Antiqua" w:cs="Arial"/>
          <w:sz w:val="25"/>
          <w:szCs w:val="25"/>
        </w:rPr>
      </w:pPr>
      <w:r w:rsidRPr="00C95480">
        <w:rPr>
          <w:rFonts w:ascii="Book Antiqua" w:hAnsi="Book Antiqua" w:cs="Arial"/>
          <w:sz w:val="25"/>
          <w:szCs w:val="25"/>
        </w:rPr>
        <w:t>Parágrafo único.  Ficam alterados os Demonstrativos de Metas Fiscais aprovados pela Lei Municipal nº 9.008, de 22/06/2017, passando a vigorar os seguintes anexos que fazem parte integrante desta lei:</w:t>
      </w:r>
    </w:p>
    <w:p w:rsidR="00C95480" w:rsidRPr="00C95480" w:rsidRDefault="00C95480" w:rsidP="00C95480">
      <w:pPr>
        <w:tabs>
          <w:tab w:val="left" w:pos="709"/>
          <w:tab w:val="left" w:pos="1418"/>
          <w:tab w:val="left" w:pos="2127"/>
          <w:tab w:val="left" w:pos="2835"/>
        </w:tabs>
        <w:ind w:firstLine="1134"/>
        <w:jc w:val="both"/>
        <w:rPr>
          <w:rFonts w:ascii="Book Antiqua" w:hAnsi="Book Antiqua" w:cs="Arial"/>
          <w:sz w:val="25"/>
          <w:szCs w:val="25"/>
        </w:rPr>
      </w:pPr>
      <w:r w:rsidRPr="00C95480">
        <w:rPr>
          <w:rFonts w:ascii="Book Antiqua" w:hAnsi="Book Antiqua" w:cs="Arial"/>
          <w:sz w:val="25"/>
          <w:szCs w:val="25"/>
        </w:rPr>
        <w:t>•</w:t>
      </w:r>
      <w:r w:rsidRPr="00C95480">
        <w:rPr>
          <w:rFonts w:ascii="Book Antiqua" w:hAnsi="Book Antiqua" w:cs="Arial"/>
          <w:sz w:val="25"/>
          <w:szCs w:val="25"/>
        </w:rPr>
        <w:tab/>
        <w:t>Demonstrativo I – Metas Anuais;</w:t>
      </w:r>
    </w:p>
    <w:p w:rsidR="00C95480" w:rsidRPr="00C95480" w:rsidRDefault="00C95480" w:rsidP="00C95480">
      <w:pPr>
        <w:tabs>
          <w:tab w:val="left" w:pos="709"/>
          <w:tab w:val="left" w:pos="1418"/>
          <w:tab w:val="left" w:pos="2127"/>
          <w:tab w:val="left" w:pos="2835"/>
        </w:tabs>
        <w:ind w:firstLine="1134"/>
        <w:jc w:val="both"/>
        <w:rPr>
          <w:rFonts w:ascii="Book Antiqua" w:hAnsi="Book Antiqua" w:cs="Arial"/>
          <w:sz w:val="25"/>
          <w:szCs w:val="25"/>
        </w:rPr>
      </w:pPr>
      <w:r w:rsidRPr="00C95480">
        <w:rPr>
          <w:rFonts w:ascii="Book Antiqua" w:hAnsi="Book Antiqua" w:cs="Arial"/>
          <w:sz w:val="25"/>
          <w:szCs w:val="25"/>
        </w:rPr>
        <w:t>•</w:t>
      </w:r>
      <w:r w:rsidRPr="00C95480">
        <w:rPr>
          <w:rFonts w:ascii="Book Antiqua" w:hAnsi="Book Antiqua" w:cs="Arial"/>
          <w:sz w:val="25"/>
          <w:szCs w:val="25"/>
        </w:rPr>
        <w:tab/>
        <w:t>Demonstrativo III – Metas fiscais atuais comparadas com as fixadas nos três exercícios anteriores.</w:t>
      </w:r>
    </w:p>
    <w:p w:rsidR="00C95480" w:rsidRPr="00C95480" w:rsidRDefault="00C95480" w:rsidP="00C95480">
      <w:pPr>
        <w:tabs>
          <w:tab w:val="left" w:pos="709"/>
          <w:tab w:val="left" w:pos="1418"/>
          <w:tab w:val="left" w:pos="2127"/>
          <w:tab w:val="left" w:pos="2835"/>
        </w:tabs>
        <w:ind w:firstLine="1134"/>
        <w:jc w:val="both"/>
        <w:rPr>
          <w:rFonts w:ascii="Book Antiqua" w:hAnsi="Book Antiqua" w:cs="Arial"/>
          <w:sz w:val="25"/>
          <w:szCs w:val="25"/>
        </w:rPr>
      </w:pPr>
    </w:p>
    <w:p w:rsidR="00C95480" w:rsidRPr="00C95480" w:rsidRDefault="00C95480" w:rsidP="00C95480">
      <w:pPr>
        <w:tabs>
          <w:tab w:val="left" w:pos="709"/>
          <w:tab w:val="left" w:pos="1418"/>
          <w:tab w:val="left" w:pos="2127"/>
          <w:tab w:val="left" w:pos="2835"/>
        </w:tabs>
        <w:ind w:firstLine="1134"/>
        <w:jc w:val="both"/>
        <w:rPr>
          <w:rFonts w:ascii="Book Antiqua" w:hAnsi="Book Antiqua" w:cs="Arial"/>
          <w:sz w:val="25"/>
          <w:szCs w:val="25"/>
        </w:rPr>
      </w:pPr>
      <w:r w:rsidRPr="00C95480">
        <w:rPr>
          <w:rFonts w:ascii="Book Antiqua" w:hAnsi="Book Antiqua" w:cs="Arial"/>
          <w:sz w:val="25"/>
          <w:szCs w:val="25"/>
        </w:rPr>
        <w:t>Art. 9º A alteração, exclusão ou inclusão de um novo programa dentro da estrutura de planejamento, será sempre proposto pelo Poder Executivo, através de projeto de lei específico, desde que indique os recursos necessários para tal.</w:t>
      </w:r>
    </w:p>
    <w:p w:rsidR="00C95480" w:rsidRPr="00C95480" w:rsidRDefault="00C95480" w:rsidP="00C95480">
      <w:pPr>
        <w:tabs>
          <w:tab w:val="left" w:pos="709"/>
          <w:tab w:val="left" w:pos="1418"/>
          <w:tab w:val="left" w:pos="2127"/>
          <w:tab w:val="left" w:pos="2835"/>
        </w:tabs>
        <w:ind w:firstLine="1134"/>
        <w:jc w:val="both"/>
        <w:rPr>
          <w:rFonts w:ascii="Book Antiqua" w:hAnsi="Book Antiqua" w:cs="Arial"/>
          <w:sz w:val="25"/>
          <w:szCs w:val="25"/>
        </w:rPr>
      </w:pPr>
    </w:p>
    <w:p w:rsidR="00C95480" w:rsidRPr="00C95480" w:rsidRDefault="00C95480" w:rsidP="00C95480">
      <w:pPr>
        <w:tabs>
          <w:tab w:val="left" w:pos="709"/>
          <w:tab w:val="left" w:pos="1418"/>
          <w:tab w:val="left" w:pos="2127"/>
          <w:tab w:val="left" w:pos="2835"/>
        </w:tabs>
        <w:ind w:firstLine="1134"/>
        <w:jc w:val="both"/>
        <w:rPr>
          <w:rFonts w:ascii="Book Antiqua" w:hAnsi="Book Antiqua" w:cs="Arial"/>
          <w:sz w:val="25"/>
          <w:szCs w:val="25"/>
        </w:rPr>
      </w:pPr>
      <w:r w:rsidRPr="00C95480">
        <w:rPr>
          <w:rFonts w:ascii="Book Antiqua" w:hAnsi="Book Antiqua" w:cs="Arial"/>
          <w:sz w:val="25"/>
          <w:szCs w:val="25"/>
        </w:rPr>
        <w:t>Art. 10 As prioridades da administração municipal em cada exercício serão expressas na lei de diretrizes orçamentárias e extraídas dos anexos desta Lei.</w:t>
      </w:r>
    </w:p>
    <w:p w:rsidR="00C95480" w:rsidRPr="00C95480" w:rsidRDefault="00C95480" w:rsidP="00C95480">
      <w:pPr>
        <w:tabs>
          <w:tab w:val="left" w:pos="709"/>
          <w:tab w:val="left" w:pos="1418"/>
          <w:tab w:val="left" w:pos="2127"/>
          <w:tab w:val="left" w:pos="2835"/>
        </w:tabs>
        <w:ind w:firstLine="1134"/>
        <w:jc w:val="both"/>
        <w:rPr>
          <w:rFonts w:ascii="Book Antiqua" w:hAnsi="Book Antiqua" w:cs="Arial"/>
          <w:sz w:val="25"/>
          <w:szCs w:val="25"/>
        </w:rPr>
      </w:pPr>
    </w:p>
    <w:p w:rsidR="00C95480" w:rsidRPr="00C95480" w:rsidRDefault="00C95480" w:rsidP="00C95480">
      <w:pPr>
        <w:tabs>
          <w:tab w:val="left" w:pos="709"/>
          <w:tab w:val="left" w:pos="1418"/>
          <w:tab w:val="left" w:pos="2127"/>
          <w:tab w:val="left" w:pos="2835"/>
        </w:tabs>
        <w:ind w:firstLine="1134"/>
        <w:jc w:val="both"/>
        <w:rPr>
          <w:rFonts w:ascii="Book Antiqua" w:hAnsi="Book Antiqua" w:cs="Arial"/>
          <w:sz w:val="25"/>
          <w:szCs w:val="25"/>
        </w:rPr>
      </w:pPr>
      <w:r w:rsidRPr="00C95480">
        <w:rPr>
          <w:rFonts w:ascii="Book Antiqua" w:hAnsi="Book Antiqua" w:cs="Arial"/>
          <w:sz w:val="25"/>
          <w:szCs w:val="25"/>
        </w:rPr>
        <w:t>Art. 11 Nenhum investimento cuja execução ultrapasse um exercício financeiro poderá ser iniciado sem prévia inclusão no Plano Plurianual e Lei de Diretrizes Orçamentárias.</w:t>
      </w:r>
    </w:p>
    <w:p w:rsidR="00C95480" w:rsidRPr="00C95480" w:rsidRDefault="00C95480" w:rsidP="00C95480">
      <w:pPr>
        <w:tabs>
          <w:tab w:val="left" w:pos="709"/>
          <w:tab w:val="left" w:pos="1418"/>
          <w:tab w:val="left" w:pos="2127"/>
          <w:tab w:val="left" w:pos="2835"/>
        </w:tabs>
        <w:ind w:firstLine="1134"/>
        <w:jc w:val="both"/>
        <w:rPr>
          <w:rFonts w:ascii="Book Antiqua" w:hAnsi="Book Antiqua" w:cs="Arial"/>
          <w:sz w:val="25"/>
          <w:szCs w:val="25"/>
        </w:rPr>
      </w:pPr>
    </w:p>
    <w:p w:rsidR="00C95480" w:rsidRPr="00C95480" w:rsidRDefault="00C95480" w:rsidP="00C95480">
      <w:pPr>
        <w:tabs>
          <w:tab w:val="left" w:pos="709"/>
          <w:tab w:val="left" w:pos="1418"/>
          <w:tab w:val="left" w:pos="2127"/>
          <w:tab w:val="left" w:pos="2835"/>
        </w:tabs>
        <w:ind w:firstLine="1134"/>
        <w:jc w:val="both"/>
        <w:rPr>
          <w:rFonts w:ascii="Book Antiqua" w:hAnsi="Book Antiqua" w:cs="Arial"/>
          <w:sz w:val="25"/>
          <w:szCs w:val="25"/>
        </w:rPr>
      </w:pPr>
      <w:r w:rsidRPr="00C95480">
        <w:rPr>
          <w:rFonts w:ascii="Book Antiqua" w:hAnsi="Book Antiqua" w:cs="Arial"/>
          <w:sz w:val="25"/>
          <w:szCs w:val="25"/>
        </w:rPr>
        <w:t>Art. 12 Fica o Poder Executivo autorizado a:</w:t>
      </w:r>
    </w:p>
    <w:p w:rsidR="00C95480" w:rsidRPr="00C95480" w:rsidRDefault="00C95480" w:rsidP="00C95480">
      <w:pPr>
        <w:tabs>
          <w:tab w:val="left" w:pos="709"/>
          <w:tab w:val="left" w:pos="1418"/>
          <w:tab w:val="left" w:pos="2127"/>
          <w:tab w:val="left" w:pos="2835"/>
        </w:tabs>
        <w:ind w:firstLine="1134"/>
        <w:jc w:val="both"/>
        <w:rPr>
          <w:rFonts w:ascii="Book Antiqua" w:hAnsi="Book Antiqua" w:cs="Arial"/>
          <w:sz w:val="25"/>
          <w:szCs w:val="25"/>
        </w:rPr>
      </w:pPr>
      <w:r w:rsidRPr="00C95480">
        <w:rPr>
          <w:rFonts w:ascii="Book Antiqua" w:hAnsi="Book Antiqua" w:cs="Arial"/>
          <w:sz w:val="25"/>
          <w:szCs w:val="25"/>
        </w:rPr>
        <w:t>I - Atualizar as metas físicas das ações mediante decreto quando as receitas executadas não acompanharem as previsões da programação financeira da receita;</w:t>
      </w:r>
    </w:p>
    <w:p w:rsidR="00C95480" w:rsidRPr="00C95480" w:rsidRDefault="00C95480" w:rsidP="00C95480">
      <w:pPr>
        <w:tabs>
          <w:tab w:val="left" w:pos="709"/>
          <w:tab w:val="left" w:pos="1418"/>
          <w:tab w:val="left" w:pos="2127"/>
          <w:tab w:val="left" w:pos="2835"/>
        </w:tabs>
        <w:ind w:firstLine="1134"/>
        <w:jc w:val="both"/>
        <w:rPr>
          <w:rFonts w:ascii="Book Antiqua" w:hAnsi="Book Antiqua" w:cs="Arial"/>
          <w:sz w:val="25"/>
          <w:szCs w:val="25"/>
        </w:rPr>
      </w:pPr>
      <w:r w:rsidRPr="00C95480">
        <w:rPr>
          <w:rFonts w:ascii="Book Antiqua" w:hAnsi="Book Antiqua" w:cs="Arial"/>
          <w:sz w:val="25"/>
          <w:szCs w:val="25"/>
        </w:rPr>
        <w:t>II - Alterar o órgão responsável por programas e ações;</w:t>
      </w:r>
    </w:p>
    <w:p w:rsidR="00C95480" w:rsidRPr="00C95480" w:rsidRDefault="00C95480" w:rsidP="00C95480">
      <w:pPr>
        <w:tabs>
          <w:tab w:val="left" w:pos="709"/>
          <w:tab w:val="left" w:pos="1418"/>
          <w:tab w:val="left" w:pos="2127"/>
          <w:tab w:val="left" w:pos="2835"/>
        </w:tabs>
        <w:ind w:firstLine="1134"/>
        <w:jc w:val="both"/>
        <w:rPr>
          <w:rFonts w:ascii="Book Antiqua" w:hAnsi="Book Antiqua" w:cs="Arial"/>
          <w:sz w:val="25"/>
          <w:szCs w:val="25"/>
        </w:rPr>
      </w:pPr>
      <w:r w:rsidRPr="00C95480">
        <w:rPr>
          <w:rFonts w:ascii="Book Antiqua" w:hAnsi="Book Antiqua" w:cs="Arial"/>
          <w:sz w:val="25"/>
          <w:szCs w:val="25"/>
        </w:rPr>
        <w:t>III - Alterar mediante decreto os indicadores dos programas, sempre que tais modificações não requeiram mudança no orçamento do município;</w:t>
      </w:r>
    </w:p>
    <w:p w:rsidR="00C95480" w:rsidRPr="00C95480" w:rsidRDefault="00C95480" w:rsidP="00C95480">
      <w:pPr>
        <w:tabs>
          <w:tab w:val="left" w:pos="709"/>
          <w:tab w:val="left" w:pos="1418"/>
          <w:tab w:val="left" w:pos="2127"/>
          <w:tab w:val="left" w:pos="2835"/>
        </w:tabs>
        <w:ind w:firstLine="1134"/>
        <w:jc w:val="both"/>
        <w:rPr>
          <w:rFonts w:ascii="Book Antiqua" w:hAnsi="Book Antiqua" w:cs="Arial"/>
          <w:sz w:val="25"/>
          <w:szCs w:val="25"/>
        </w:rPr>
      </w:pPr>
      <w:r w:rsidRPr="00C95480">
        <w:rPr>
          <w:rFonts w:ascii="Book Antiqua" w:hAnsi="Book Antiqua" w:cs="Arial"/>
          <w:sz w:val="25"/>
          <w:szCs w:val="25"/>
        </w:rPr>
        <w:t>IV - Alterar os valores das ações dentro de um mesmo programa mediante decreto, desde que não alterem substancialmente as metas físicas de cada ação e o indicador do programa;</w:t>
      </w:r>
    </w:p>
    <w:p w:rsidR="00C95480" w:rsidRPr="00C95480" w:rsidRDefault="00C95480" w:rsidP="00C95480">
      <w:pPr>
        <w:tabs>
          <w:tab w:val="left" w:pos="709"/>
          <w:tab w:val="left" w:pos="1418"/>
          <w:tab w:val="left" w:pos="2127"/>
          <w:tab w:val="left" w:pos="2835"/>
        </w:tabs>
        <w:ind w:firstLine="1134"/>
        <w:jc w:val="both"/>
        <w:rPr>
          <w:rFonts w:ascii="Book Antiqua" w:hAnsi="Book Antiqua" w:cs="Arial"/>
          <w:sz w:val="25"/>
          <w:szCs w:val="25"/>
        </w:rPr>
      </w:pPr>
      <w:r w:rsidRPr="00C95480">
        <w:rPr>
          <w:rFonts w:ascii="Book Antiqua" w:hAnsi="Book Antiqua" w:cs="Arial"/>
          <w:sz w:val="25"/>
          <w:szCs w:val="25"/>
        </w:rPr>
        <w:t>V - Alterar as unidades de medida das ações e seus produtos desde que não alterem os seus objetivos finais.</w:t>
      </w:r>
    </w:p>
    <w:p w:rsidR="00C95480" w:rsidRPr="00C95480" w:rsidRDefault="00C95480" w:rsidP="00C95480">
      <w:pPr>
        <w:tabs>
          <w:tab w:val="left" w:pos="709"/>
          <w:tab w:val="left" w:pos="1418"/>
          <w:tab w:val="left" w:pos="2127"/>
          <w:tab w:val="left" w:pos="2835"/>
        </w:tabs>
        <w:ind w:firstLine="1134"/>
        <w:jc w:val="both"/>
        <w:rPr>
          <w:rFonts w:ascii="Book Antiqua" w:hAnsi="Book Antiqua" w:cs="Arial"/>
          <w:sz w:val="25"/>
          <w:szCs w:val="25"/>
        </w:rPr>
      </w:pPr>
    </w:p>
    <w:p w:rsidR="00A21A11" w:rsidRPr="00C95480" w:rsidRDefault="00C95480" w:rsidP="00C95480">
      <w:pPr>
        <w:tabs>
          <w:tab w:val="left" w:pos="709"/>
          <w:tab w:val="left" w:pos="1418"/>
          <w:tab w:val="left" w:pos="2127"/>
          <w:tab w:val="left" w:pos="2835"/>
        </w:tabs>
        <w:ind w:firstLine="1134"/>
        <w:jc w:val="both"/>
        <w:rPr>
          <w:rFonts w:ascii="Book Antiqua" w:hAnsi="Book Antiqua" w:cs="Arial"/>
          <w:sz w:val="25"/>
          <w:szCs w:val="25"/>
        </w:rPr>
      </w:pPr>
      <w:r w:rsidRPr="00C95480">
        <w:rPr>
          <w:rFonts w:ascii="Book Antiqua" w:hAnsi="Book Antiqua" w:cs="Arial"/>
          <w:sz w:val="25"/>
          <w:szCs w:val="25"/>
        </w:rPr>
        <w:t>Art. 13 Esta lei entra em vigor na data de sua publicação.</w:t>
      </w:r>
    </w:p>
    <w:p w:rsidR="00C95480" w:rsidRPr="00C95480" w:rsidRDefault="00C95480" w:rsidP="00FC4EFE">
      <w:pPr>
        <w:tabs>
          <w:tab w:val="left" w:pos="709"/>
          <w:tab w:val="left" w:pos="1418"/>
          <w:tab w:val="left" w:pos="2127"/>
          <w:tab w:val="left" w:pos="2835"/>
        </w:tabs>
        <w:jc w:val="both"/>
        <w:rPr>
          <w:rFonts w:ascii="Book Antiqua" w:hAnsi="Book Antiqua" w:cs="Arial"/>
          <w:sz w:val="25"/>
          <w:szCs w:val="25"/>
        </w:rPr>
      </w:pPr>
    </w:p>
    <w:p w:rsidR="00844E26" w:rsidRPr="00C95480" w:rsidRDefault="00844E26" w:rsidP="00844E26">
      <w:pPr>
        <w:ind w:left="34"/>
        <w:jc w:val="center"/>
        <w:rPr>
          <w:rFonts w:ascii="Book Antiqua" w:hAnsi="Book Antiqua" w:cs="Arial"/>
          <w:bCs/>
          <w:sz w:val="25"/>
          <w:szCs w:val="25"/>
        </w:rPr>
      </w:pPr>
      <w:r w:rsidRPr="00C95480">
        <w:rPr>
          <w:rFonts w:ascii="Book Antiqua" w:hAnsi="Book Antiqua" w:cs="Arial"/>
          <w:bCs/>
          <w:sz w:val="25"/>
          <w:szCs w:val="25"/>
        </w:rPr>
        <w:t>Sala de reuniões das comissões, ______________________</w:t>
      </w:r>
    </w:p>
    <w:p w:rsidR="00844E26" w:rsidRPr="00C95480" w:rsidRDefault="00844E26" w:rsidP="00844E26">
      <w:pPr>
        <w:ind w:left="34"/>
        <w:jc w:val="center"/>
        <w:rPr>
          <w:rFonts w:ascii="Book Antiqua" w:hAnsi="Book Antiqua" w:cs="Arial"/>
          <w:bCs/>
          <w:sz w:val="25"/>
          <w:szCs w:val="25"/>
        </w:rPr>
      </w:pPr>
    </w:p>
    <w:p w:rsidR="00844E26" w:rsidRPr="00C95480" w:rsidRDefault="00844E26" w:rsidP="00844E26">
      <w:pPr>
        <w:ind w:left="34"/>
        <w:jc w:val="center"/>
        <w:rPr>
          <w:rFonts w:ascii="Book Antiqua" w:hAnsi="Book Antiqua" w:cs="Arial"/>
          <w:bCs/>
          <w:sz w:val="25"/>
          <w:szCs w:val="25"/>
        </w:rPr>
      </w:pPr>
    </w:p>
    <w:p w:rsidR="00015695" w:rsidRPr="00616167" w:rsidRDefault="00015695" w:rsidP="00015695">
      <w:pPr>
        <w:ind w:left="34"/>
        <w:jc w:val="center"/>
        <w:rPr>
          <w:rFonts w:ascii="Book Antiqua" w:hAnsi="Book Antiqua" w:cs="Arial"/>
          <w:bCs/>
          <w:sz w:val="24"/>
          <w:szCs w:val="24"/>
        </w:rPr>
      </w:pPr>
    </w:p>
    <w:p w:rsidR="00015695" w:rsidRPr="00616167" w:rsidRDefault="00015695" w:rsidP="00015695">
      <w:pPr>
        <w:ind w:left="34"/>
        <w:jc w:val="center"/>
        <w:rPr>
          <w:rFonts w:ascii="Book Antiqua" w:hAnsi="Book Antiqua" w:cs="Arial"/>
          <w:bCs/>
          <w:sz w:val="24"/>
          <w:szCs w:val="24"/>
        </w:rPr>
      </w:pPr>
      <w:r w:rsidRPr="00616167">
        <w:rPr>
          <w:rFonts w:ascii="Book Antiqua" w:hAnsi="Book Antiqua" w:cs="Arial"/>
          <w:bCs/>
          <w:sz w:val="24"/>
          <w:szCs w:val="24"/>
        </w:rPr>
        <w:t>______________________________</w:t>
      </w:r>
    </w:p>
    <w:p w:rsidR="00015695" w:rsidRPr="00616167" w:rsidRDefault="00015695" w:rsidP="00015695">
      <w:pPr>
        <w:ind w:left="34"/>
        <w:jc w:val="center"/>
        <w:rPr>
          <w:rFonts w:ascii="Book Antiqua" w:hAnsi="Book Antiqua" w:cs="Arial"/>
          <w:b/>
          <w:bCs/>
          <w:sz w:val="24"/>
          <w:szCs w:val="24"/>
        </w:rPr>
      </w:pPr>
      <w:r w:rsidRPr="00616167">
        <w:rPr>
          <w:rFonts w:ascii="Book Antiqua" w:hAnsi="Book Antiqua" w:cs="Arial"/>
          <w:b/>
          <w:bCs/>
          <w:sz w:val="24"/>
          <w:szCs w:val="24"/>
        </w:rPr>
        <w:t>José Carlos Porsani</w:t>
      </w:r>
    </w:p>
    <w:p w:rsidR="00015695" w:rsidRPr="00616167" w:rsidRDefault="00015695" w:rsidP="00015695">
      <w:pPr>
        <w:ind w:left="34"/>
        <w:jc w:val="center"/>
        <w:rPr>
          <w:rFonts w:ascii="Book Antiqua" w:hAnsi="Book Antiqua" w:cs="Arial"/>
          <w:bCs/>
          <w:sz w:val="24"/>
          <w:szCs w:val="24"/>
        </w:rPr>
      </w:pPr>
      <w:r w:rsidRPr="00616167">
        <w:rPr>
          <w:rFonts w:ascii="Book Antiqua" w:hAnsi="Book Antiqua" w:cs="Arial"/>
          <w:b/>
          <w:bCs/>
          <w:sz w:val="24"/>
          <w:szCs w:val="24"/>
        </w:rPr>
        <w:t>Presidente da CJLR</w:t>
      </w:r>
    </w:p>
    <w:p w:rsidR="00015695" w:rsidRPr="00616167" w:rsidRDefault="00015695" w:rsidP="00015695">
      <w:pPr>
        <w:ind w:left="34"/>
        <w:jc w:val="center"/>
        <w:rPr>
          <w:rFonts w:ascii="Book Antiqua" w:hAnsi="Book Antiqua" w:cs="Arial"/>
          <w:bCs/>
          <w:sz w:val="24"/>
          <w:szCs w:val="24"/>
        </w:rPr>
      </w:pPr>
    </w:p>
    <w:p w:rsidR="00015695" w:rsidRPr="00616167" w:rsidRDefault="00015695" w:rsidP="00015695">
      <w:pPr>
        <w:ind w:left="34"/>
        <w:jc w:val="center"/>
        <w:rPr>
          <w:rFonts w:ascii="Book Antiqua" w:hAnsi="Book Antiqua" w:cs="Arial"/>
          <w:bCs/>
          <w:sz w:val="24"/>
          <w:szCs w:val="24"/>
        </w:rPr>
      </w:pPr>
    </w:p>
    <w:p w:rsidR="00015695" w:rsidRPr="00616167" w:rsidRDefault="00015695" w:rsidP="00015695">
      <w:pPr>
        <w:ind w:left="34"/>
        <w:jc w:val="center"/>
        <w:rPr>
          <w:rFonts w:ascii="Book Antiqua" w:hAnsi="Book Antiqua" w:cs="Arial"/>
          <w:bCs/>
          <w:sz w:val="24"/>
          <w:szCs w:val="24"/>
        </w:rPr>
      </w:pPr>
    </w:p>
    <w:p w:rsidR="00015695" w:rsidRPr="00616167" w:rsidRDefault="00015695" w:rsidP="00015695">
      <w:pPr>
        <w:ind w:left="34"/>
        <w:jc w:val="center"/>
        <w:rPr>
          <w:rFonts w:ascii="Book Antiqua" w:hAnsi="Book Antiqua" w:cs="Arial"/>
          <w:bCs/>
          <w:sz w:val="24"/>
          <w:szCs w:val="24"/>
        </w:rPr>
      </w:pPr>
      <w:r w:rsidRPr="00616167">
        <w:rPr>
          <w:rFonts w:ascii="Book Antiqua" w:hAnsi="Book Antiqua" w:cs="Arial"/>
          <w:bCs/>
          <w:sz w:val="24"/>
          <w:szCs w:val="24"/>
        </w:rPr>
        <w:t>______________________________              ______________________________</w:t>
      </w:r>
    </w:p>
    <w:p w:rsidR="00015695" w:rsidRDefault="00015695" w:rsidP="00015695">
      <w:pPr>
        <w:ind w:left="34"/>
        <w:jc w:val="center"/>
        <w:rPr>
          <w:rFonts w:ascii="Book Antiqua" w:hAnsi="Book Antiqua" w:cs="Arial"/>
          <w:b/>
          <w:bCs/>
          <w:sz w:val="24"/>
          <w:szCs w:val="24"/>
        </w:rPr>
      </w:pPr>
      <w:r w:rsidRPr="00616167">
        <w:rPr>
          <w:rFonts w:ascii="Book Antiqua" w:hAnsi="Book Antiqua" w:cs="Arial"/>
          <w:b/>
          <w:bCs/>
          <w:sz w:val="24"/>
          <w:szCs w:val="24"/>
        </w:rPr>
        <w:t>Cabo Magal Verri</w:t>
      </w:r>
      <w:r w:rsidRPr="00616167">
        <w:rPr>
          <w:rFonts w:ascii="Book Antiqua" w:hAnsi="Book Antiqua" w:cs="Arial"/>
          <w:b/>
          <w:bCs/>
          <w:sz w:val="24"/>
          <w:szCs w:val="24"/>
        </w:rPr>
        <w:tab/>
        <w:t xml:space="preserve">                           Thainara Faria</w:t>
      </w:r>
    </w:p>
    <w:p w:rsidR="00015695" w:rsidRDefault="00015695" w:rsidP="00015695">
      <w:pPr>
        <w:ind w:left="34"/>
        <w:jc w:val="center"/>
        <w:rPr>
          <w:rFonts w:ascii="Book Antiqua" w:hAnsi="Book Antiqua" w:cs="Arial"/>
          <w:b/>
          <w:bCs/>
          <w:sz w:val="24"/>
          <w:szCs w:val="24"/>
        </w:rPr>
      </w:pPr>
    </w:p>
    <w:p w:rsidR="00015695" w:rsidRDefault="00015695" w:rsidP="00015695">
      <w:pPr>
        <w:ind w:left="34"/>
        <w:jc w:val="center"/>
        <w:rPr>
          <w:rFonts w:ascii="Book Antiqua" w:hAnsi="Book Antiqua" w:cs="Arial"/>
          <w:b/>
          <w:bCs/>
          <w:sz w:val="24"/>
          <w:szCs w:val="24"/>
        </w:rPr>
      </w:pPr>
    </w:p>
    <w:p w:rsidR="00015695" w:rsidRDefault="00015695" w:rsidP="00015695">
      <w:pPr>
        <w:ind w:left="34"/>
        <w:jc w:val="center"/>
        <w:rPr>
          <w:rFonts w:ascii="Book Antiqua" w:hAnsi="Book Antiqua" w:cs="Arial"/>
          <w:b/>
          <w:bCs/>
          <w:sz w:val="24"/>
          <w:szCs w:val="24"/>
        </w:rPr>
      </w:pPr>
    </w:p>
    <w:p w:rsidR="00015695" w:rsidRPr="00743865" w:rsidRDefault="00015695" w:rsidP="00015695">
      <w:pPr>
        <w:ind w:left="34"/>
        <w:jc w:val="center"/>
        <w:rPr>
          <w:rFonts w:ascii="Book Antiqua" w:hAnsi="Book Antiqua" w:cs="Arial"/>
          <w:bCs/>
          <w:sz w:val="24"/>
          <w:szCs w:val="24"/>
        </w:rPr>
      </w:pPr>
      <w:r w:rsidRPr="00743865">
        <w:rPr>
          <w:rFonts w:ascii="Book Antiqua" w:hAnsi="Book Antiqua" w:cs="Arial"/>
          <w:bCs/>
          <w:sz w:val="24"/>
          <w:szCs w:val="24"/>
        </w:rPr>
        <w:t>______________________________</w:t>
      </w:r>
    </w:p>
    <w:p w:rsidR="00015695" w:rsidRPr="00743865" w:rsidRDefault="00015695" w:rsidP="00015695">
      <w:pPr>
        <w:ind w:left="34"/>
        <w:jc w:val="center"/>
        <w:rPr>
          <w:rFonts w:ascii="Book Antiqua" w:hAnsi="Book Antiqua" w:cs="Arial"/>
          <w:b/>
          <w:bCs/>
          <w:sz w:val="24"/>
          <w:szCs w:val="24"/>
        </w:rPr>
      </w:pPr>
      <w:r w:rsidRPr="00743865">
        <w:rPr>
          <w:rFonts w:ascii="Book Antiqua" w:hAnsi="Book Antiqua" w:cs="Arial"/>
          <w:b/>
          <w:bCs/>
          <w:sz w:val="24"/>
          <w:szCs w:val="24"/>
        </w:rPr>
        <w:t>Elias Chediek</w:t>
      </w:r>
    </w:p>
    <w:p w:rsidR="00015695" w:rsidRPr="00743865" w:rsidRDefault="00015695" w:rsidP="00015695">
      <w:pPr>
        <w:ind w:left="34"/>
        <w:jc w:val="center"/>
        <w:rPr>
          <w:rFonts w:ascii="Book Antiqua" w:hAnsi="Book Antiqua" w:cs="Arial"/>
          <w:bCs/>
          <w:sz w:val="24"/>
          <w:szCs w:val="24"/>
        </w:rPr>
      </w:pPr>
      <w:r w:rsidRPr="00743865">
        <w:rPr>
          <w:rFonts w:ascii="Book Antiqua" w:hAnsi="Book Antiqua" w:cs="Arial"/>
          <w:b/>
          <w:bCs/>
          <w:sz w:val="24"/>
          <w:szCs w:val="24"/>
        </w:rPr>
        <w:t>Presidente da CTFO</w:t>
      </w:r>
    </w:p>
    <w:p w:rsidR="00015695" w:rsidRPr="00743865" w:rsidRDefault="00015695" w:rsidP="00015695">
      <w:pPr>
        <w:ind w:left="34"/>
        <w:jc w:val="center"/>
        <w:rPr>
          <w:rFonts w:ascii="Book Antiqua" w:hAnsi="Book Antiqua" w:cs="Arial"/>
          <w:bCs/>
          <w:sz w:val="24"/>
          <w:szCs w:val="24"/>
        </w:rPr>
      </w:pPr>
    </w:p>
    <w:p w:rsidR="00015695" w:rsidRPr="00743865" w:rsidRDefault="00015695" w:rsidP="00015695">
      <w:pPr>
        <w:ind w:left="34"/>
        <w:jc w:val="center"/>
        <w:rPr>
          <w:rFonts w:ascii="Book Antiqua" w:hAnsi="Book Antiqua" w:cs="Arial"/>
          <w:bCs/>
          <w:sz w:val="24"/>
          <w:szCs w:val="24"/>
        </w:rPr>
      </w:pPr>
    </w:p>
    <w:p w:rsidR="00015695" w:rsidRPr="00743865" w:rsidRDefault="00015695" w:rsidP="00015695">
      <w:pPr>
        <w:ind w:left="34"/>
        <w:jc w:val="center"/>
        <w:rPr>
          <w:rFonts w:ascii="Book Antiqua" w:hAnsi="Book Antiqua" w:cs="Arial"/>
          <w:bCs/>
          <w:sz w:val="24"/>
          <w:szCs w:val="24"/>
        </w:rPr>
      </w:pPr>
    </w:p>
    <w:p w:rsidR="00015695" w:rsidRPr="00743865" w:rsidRDefault="00015695" w:rsidP="00015695">
      <w:pPr>
        <w:ind w:left="34"/>
        <w:jc w:val="center"/>
        <w:rPr>
          <w:rFonts w:ascii="Book Antiqua" w:hAnsi="Book Antiqua" w:cs="Arial"/>
          <w:bCs/>
          <w:sz w:val="24"/>
          <w:szCs w:val="24"/>
        </w:rPr>
      </w:pPr>
      <w:r w:rsidRPr="00743865">
        <w:rPr>
          <w:rFonts w:ascii="Book Antiqua" w:hAnsi="Book Antiqua" w:cs="Arial"/>
          <w:bCs/>
          <w:sz w:val="24"/>
          <w:szCs w:val="24"/>
        </w:rPr>
        <w:t>______________________________              ______________________________</w:t>
      </w:r>
    </w:p>
    <w:p w:rsidR="00015695" w:rsidRPr="00743865" w:rsidRDefault="00015695" w:rsidP="00015695">
      <w:pPr>
        <w:ind w:left="34"/>
        <w:jc w:val="center"/>
        <w:rPr>
          <w:rFonts w:ascii="Book Antiqua" w:hAnsi="Book Antiqua" w:cs="Arial"/>
          <w:b/>
          <w:bCs/>
          <w:sz w:val="24"/>
          <w:szCs w:val="24"/>
        </w:rPr>
      </w:pPr>
      <w:r>
        <w:rPr>
          <w:rFonts w:ascii="Book Antiqua" w:hAnsi="Book Antiqua" w:cs="Arial"/>
          <w:b/>
          <w:bCs/>
          <w:sz w:val="24"/>
          <w:szCs w:val="24"/>
        </w:rPr>
        <w:t xml:space="preserve">        </w:t>
      </w:r>
      <w:r w:rsidRPr="00743865">
        <w:rPr>
          <w:rFonts w:ascii="Book Antiqua" w:hAnsi="Book Antiqua" w:cs="Arial"/>
          <w:b/>
          <w:bCs/>
          <w:sz w:val="24"/>
          <w:szCs w:val="24"/>
        </w:rPr>
        <w:t>Zé Luiz</w:t>
      </w:r>
      <w:r w:rsidRPr="00743865">
        <w:rPr>
          <w:rFonts w:ascii="Book Antiqua" w:hAnsi="Book Antiqua" w:cs="Arial"/>
          <w:b/>
          <w:bCs/>
          <w:sz w:val="24"/>
          <w:szCs w:val="24"/>
        </w:rPr>
        <w:tab/>
      </w:r>
      <w:r>
        <w:rPr>
          <w:rFonts w:ascii="Book Antiqua" w:hAnsi="Book Antiqua" w:cs="Arial"/>
          <w:b/>
          <w:bCs/>
          <w:sz w:val="24"/>
          <w:szCs w:val="24"/>
        </w:rPr>
        <w:t xml:space="preserve"> </w:t>
      </w:r>
      <w:r w:rsidRPr="00743865">
        <w:rPr>
          <w:rFonts w:ascii="Book Antiqua" w:hAnsi="Book Antiqua" w:cs="Arial"/>
          <w:b/>
          <w:bCs/>
          <w:sz w:val="24"/>
          <w:szCs w:val="24"/>
        </w:rPr>
        <w:t xml:space="preserve">                       Roger Mendes</w:t>
      </w:r>
    </w:p>
    <w:p w:rsidR="00C95480" w:rsidRPr="00C95480" w:rsidRDefault="00015695" w:rsidP="00015695">
      <w:pPr>
        <w:ind w:left="34"/>
        <w:jc w:val="both"/>
        <w:rPr>
          <w:rFonts w:ascii="Book Antiqua" w:hAnsi="Book Antiqua" w:cs="Arial"/>
          <w:b/>
          <w:sz w:val="24"/>
          <w:szCs w:val="24"/>
        </w:rPr>
      </w:pPr>
      <w:r>
        <w:rPr>
          <w:rFonts w:ascii="Book Antiqua" w:hAnsi="Book Antiqua" w:cs="Arial"/>
          <w:b/>
          <w:bCs/>
          <w:sz w:val="24"/>
          <w:szCs w:val="24"/>
        </w:rPr>
        <w:t xml:space="preserve">          </w:t>
      </w:r>
      <w:r w:rsidRPr="00743865">
        <w:rPr>
          <w:rFonts w:ascii="Book Antiqua" w:hAnsi="Book Antiqua" w:cs="Arial"/>
          <w:b/>
          <w:bCs/>
          <w:sz w:val="24"/>
          <w:szCs w:val="24"/>
        </w:rPr>
        <w:t xml:space="preserve">         Membro da CTFO                                     </w:t>
      </w:r>
      <w:r>
        <w:rPr>
          <w:rFonts w:ascii="Book Antiqua" w:hAnsi="Book Antiqua" w:cs="Arial"/>
          <w:b/>
          <w:bCs/>
          <w:sz w:val="24"/>
          <w:szCs w:val="24"/>
        </w:rPr>
        <w:t xml:space="preserve">         </w:t>
      </w:r>
      <w:r w:rsidRPr="00743865">
        <w:rPr>
          <w:rFonts w:ascii="Book Antiqua" w:hAnsi="Book Antiqua" w:cs="Arial"/>
          <w:b/>
          <w:bCs/>
          <w:sz w:val="24"/>
          <w:szCs w:val="24"/>
        </w:rPr>
        <w:t>Membro da CTFO</w:t>
      </w:r>
    </w:p>
    <w:sectPr w:rsidR="00C95480" w:rsidRPr="00C95480" w:rsidSect="00CC2294">
      <w:headerReference w:type="default" r:id="rId6"/>
      <w:footerReference w:type="default" r:id="rId7"/>
      <w:pgSz w:w="12242" w:h="15842" w:code="1"/>
      <w:pgMar w:top="1701" w:right="1134" w:bottom="851" w:left="1701"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36F2" w:rsidRDefault="00D136F2" w:rsidP="00C110DC">
      <w:r>
        <w:separator/>
      </w:r>
    </w:p>
  </w:endnote>
  <w:endnote w:type="continuationSeparator" w:id="0">
    <w:p w:rsidR="00D136F2" w:rsidRDefault="00D136F2" w:rsidP="00C11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altName w:val="Arial"/>
    <w:panose1 w:val="020B0604020202020204"/>
    <w:charset w:val="00"/>
    <w:family w:val="swiss"/>
    <w:pitch w:val="variable"/>
    <w:sig w:usb0="E0002AFF" w:usb1="C0007843" w:usb2="00000009" w:usb3="00000000" w:csb0="000001FF" w:csb1="00000000"/>
  </w:font>
  <w:font w:name="Trajan">
    <w:altName w:val="Elephant"/>
    <w:panose1 w:val="00000000000000000000"/>
    <w:charset w:val="00"/>
    <w:family w:val="roman"/>
    <w:notTrueType/>
    <w:pitch w:val="variable"/>
    <w:sig w:usb0="00000003" w:usb1="00000000" w:usb2="00000000" w:usb3="00000000" w:csb0="00000001" w:csb1="00000000"/>
  </w:font>
  <w:font w:name="Cambria">
    <w:altName w:val="Palatino Linotype"/>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0172305"/>
      <w:docPartObj>
        <w:docPartGallery w:val="Page Numbers (Bottom of Page)"/>
        <w:docPartUnique/>
      </w:docPartObj>
    </w:sdtPr>
    <w:sdtEndPr/>
    <w:sdtContent>
      <w:p w:rsidR="00877B64" w:rsidRDefault="00877B64">
        <w:pPr>
          <w:pStyle w:val="Rodap"/>
          <w:jc w:val="right"/>
        </w:pPr>
        <w:r>
          <w:fldChar w:fldCharType="begin"/>
        </w:r>
        <w:r>
          <w:instrText>PAGE   \* MERGEFORMAT</w:instrText>
        </w:r>
        <w:r>
          <w:fldChar w:fldCharType="separate"/>
        </w:r>
        <w:r w:rsidR="00D136F2">
          <w:rPr>
            <w:noProof/>
          </w:rPr>
          <w:t>1</w:t>
        </w:r>
        <w:r>
          <w:fldChar w:fldCharType="end"/>
        </w:r>
      </w:p>
    </w:sdtContent>
  </w:sdt>
  <w:p w:rsidR="00877B64" w:rsidRDefault="00877B64">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36F2" w:rsidRDefault="00D136F2" w:rsidP="00C110DC">
      <w:r>
        <w:separator/>
      </w:r>
    </w:p>
  </w:footnote>
  <w:footnote w:type="continuationSeparator" w:id="0">
    <w:p w:rsidR="00D136F2" w:rsidRDefault="00D136F2" w:rsidP="00C110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rsidP="008A32CD">
    <w:pPr>
      <w:pStyle w:val="Cabealho"/>
      <w:ind w:left="426"/>
      <w:jc w:val="center"/>
      <w:rPr>
        <w:rFonts w:ascii="Trajan" w:hAnsi="Trajan"/>
        <w:color w:val="3889AE"/>
        <w:spacing w:val="22"/>
        <w:sz w:val="32"/>
        <w:szCs w:val="32"/>
      </w:rPr>
    </w:pPr>
    <w:r>
      <w:rPr>
        <w:noProof/>
      </w:rPr>
      <w:drawing>
        <wp:anchor distT="0" distB="0" distL="114300" distR="114300" simplePos="0" relativeHeight="251658240" behindDoc="0" locked="0" layoutInCell="1" allowOverlap="1">
          <wp:simplePos x="0" y="0"/>
          <wp:positionH relativeFrom="column">
            <wp:posOffset>-365760</wp:posOffset>
          </wp:positionH>
          <wp:positionV relativeFrom="paragraph">
            <wp:posOffset>-143510</wp:posOffset>
          </wp:positionV>
          <wp:extent cx="798195" cy="878205"/>
          <wp:effectExtent l="0" t="0" r="1905" b="0"/>
          <wp:wrapSquare wrapText="bothSides"/>
          <wp:docPr id="2" name="Imagem 2"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pic:spPr>
              </pic:pic>
            </a:graphicData>
          </a:graphic>
          <wp14:sizeRelH relativeFrom="page">
            <wp14:pctWidth>0</wp14:pctWidth>
          </wp14:sizeRelH>
          <wp14:sizeRelV relativeFrom="page">
            <wp14:pctHeight>0</wp14:pctHeight>
          </wp14:sizeRelV>
        </wp:anchor>
      </w:drawing>
    </w:r>
    <w:r>
      <w:rPr>
        <w:rFonts w:ascii="Trajan" w:hAnsi="Trajan"/>
        <w:color w:val="3889AE"/>
        <w:spacing w:val="22"/>
        <w:sz w:val="32"/>
        <w:szCs w:val="32"/>
      </w:rPr>
      <w:t>CÂMARA MUNICIPAL DE ARARAQUARA</w:t>
    </w:r>
    <w:r>
      <w:t xml:space="preserve"> </w:t>
    </w:r>
  </w:p>
  <w:p w:rsidR="00015695" w:rsidRDefault="00015695" w:rsidP="00015695">
    <w:pPr>
      <w:pStyle w:val="Cabealho"/>
      <w:jc w:val="center"/>
      <w:rPr>
        <w:rFonts w:ascii="Trajan" w:hAnsi="Trajan"/>
        <w:color w:val="3889AE"/>
        <w:spacing w:val="22"/>
        <w:sz w:val="26"/>
        <w:szCs w:val="32"/>
        <w:u w:val="single"/>
      </w:rPr>
    </w:pPr>
    <w:r w:rsidRPr="009E0C3A">
      <w:rPr>
        <w:rFonts w:ascii="Trajan" w:hAnsi="Trajan"/>
        <w:color w:val="3889AE"/>
        <w:spacing w:val="22"/>
        <w:sz w:val="26"/>
        <w:szCs w:val="32"/>
        <w:u w:val="single"/>
      </w:rPr>
      <w:t>COMISSÃO DE</w:t>
    </w:r>
    <w:r>
      <w:rPr>
        <w:rFonts w:ascii="Trajan" w:hAnsi="Trajan"/>
        <w:color w:val="3889AE"/>
        <w:spacing w:val="22"/>
        <w:sz w:val="26"/>
        <w:szCs w:val="32"/>
        <w:u w:val="single"/>
      </w:rPr>
      <w:t xml:space="preserve"> </w:t>
    </w:r>
    <w:r w:rsidRPr="009E0C3A">
      <w:rPr>
        <w:rFonts w:ascii="Trajan" w:hAnsi="Trajan"/>
        <w:color w:val="3889AE"/>
        <w:spacing w:val="22"/>
        <w:sz w:val="26"/>
        <w:szCs w:val="32"/>
        <w:u w:val="single"/>
      </w:rPr>
      <w:t>JUSTIÇA, LEGISLAÇÃO E REDAÇÃO</w:t>
    </w:r>
  </w:p>
  <w:p w:rsidR="00015695" w:rsidRPr="009E0C3A" w:rsidRDefault="00015695" w:rsidP="00015695">
    <w:pPr>
      <w:pStyle w:val="Cabealho"/>
      <w:ind w:right="-426"/>
      <w:jc w:val="center"/>
      <w:rPr>
        <w:rFonts w:ascii="Trajan" w:hAnsi="Trajan"/>
        <w:color w:val="3889AE"/>
        <w:spacing w:val="22"/>
        <w:sz w:val="22"/>
        <w:szCs w:val="32"/>
      </w:rPr>
    </w:pPr>
    <w:r>
      <w:rPr>
        <w:rFonts w:ascii="Trajan" w:hAnsi="Trajan"/>
        <w:color w:val="3889AE"/>
        <w:spacing w:val="22"/>
        <w:sz w:val="26"/>
        <w:szCs w:val="32"/>
        <w:u w:val="single"/>
      </w:rPr>
      <w:t>COMISSÃO DE TRIBUTAÇÃO, FINANÇAS E ORÇAMENTO</w:t>
    </w:r>
  </w:p>
  <w:p w:rsidR="00C110DC" w:rsidRDefault="00C110DC" w:rsidP="00C110DC">
    <w:pPr>
      <w:pStyle w:val="Cabealho"/>
    </w:pPr>
  </w:p>
  <w:p w:rsidR="00C110DC" w:rsidRDefault="00C110DC">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savePreviewPicture/>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355"/>
    <w:rsid w:val="00015695"/>
    <w:rsid w:val="00054884"/>
    <w:rsid w:val="00064ECE"/>
    <w:rsid w:val="000B27E4"/>
    <w:rsid w:val="000D05C0"/>
    <w:rsid w:val="00105432"/>
    <w:rsid w:val="00177DCD"/>
    <w:rsid w:val="001B0F01"/>
    <w:rsid w:val="00242A1A"/>
    <w:rsid w:val="002F4BE3"/>
    <w:rsid w:val="002F6514"/>
    <w:rsid w:val="002F7149"/>
    <w:rsid w:val="003F07FB"/>
    <w:rsid w:val="00401ED0"/>
    <w:rsid w:val="004423DA"/>
    <w:rsid w:val="004D6249"/>
    <w:rsid w:val="00523C1B"/>
    <w:rsid w:val="00533B60"/>
    <w:rsid w:val="005927CE"/>
    <w:rsid w:val="005C5BBB"/>
    <w:rsid w:val="005E6886"/>
    <w:rsid w:val="00612A97"/>
    <w:rsid w:val="00627E09"/>
    <w:rsid w:val="006779C6"/>
    <w:rsid w:val="0068127F"/>
    <w:rsid w:val="00695317"/>
    <w:rsid w:val="006B2529"/>
    <w:rsid w:val="006B359A"/>
    <w:rsid w:val="006F6ACC"/>
    <w:rsid w:val="00734230"/>
    <w:rsid w:val="00734355"/>
    <w:rsid w:val="007378DC"/>
    <w:rsid w:val="00793600"/>
    <w:rsid w:val="008021DA"/>
    <w:rsid w:val="0084027C"/>
    <w:rsid w:val="00844E26"/>
    <w:rsid w:val="00877B64"/>
    <w:rsid w:val="008A32CD"/>
    <w:rsid w:val="008B53A7"/>
    <w:rsid w:val="008D3A37"/>
    <w:rsid w:val="00970EA1"/>
    <w:rsid w:val="009E0C3A"/>
    <w:rsid w:val="00A00141"/>
    <w:rsid w:val="00A21A11"/>
    <w:rsid w:val="00AB6A5E"/>
    <w:rsid w:val="00AE69B6"/>
    <w:rsid w:val="00C110DC"/>
    <w:rsid w:val="00C169CA"/>
    <w:rsid w:val="00C622BE"/>
    <w:rsid w:val="00C80339"/>
    <w:rsid w:val="00C95480"/>
    <w:rsid w:val="00CC2294"/>
    <w:rsid w:val="00CE7817"/>
    <w:rsid w:val="00D136F2"/>
    <w:rsid w:val="00D245ED"/>
    <w:rsid w:val="00E85196"/>
    <w:rsid w:val="00E90C7A"/>
    <w:rsid w:val="00EF7583"/>
    <w:rsid w:val="00F363D2"/>
    <w:rsid w:val="00FC4EF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AF4D026A-F295-4221-853A-9583204F2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07FB"/>
    <w:pPr>
      <w:autoSpaceDE w:val="0"/>
      <w:autoSpaceDN w:val="0"/>
      <w:spacing w:after="0" w:line="240" w:lineRule="auto"/>
    </w:pPr>
    <w:rPr>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99"/>
    <w:rsid w:val="00AB6A5E"/>
    <w:pPr>
      <w:autoSpaceDE w:val="0"/>
      <w:autoSpaceDN w:val="0"/>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aliases w:val="Cabeçalho Char Char"/>
    <w:basedOn w:val="Normal"/>
    <w:link w:val="CabealhoChar"/>
    <w:uiPriority w:val="99"/>
    <w:unhideWhenUsed/>
    <w:rsid w:val="00C110DC"/>
    <w:pPr>
      <w:tabs>
        <w:tab w:val="center" w:pos="4252"/>
        <w:tab w:val="right" w:pos="8504"/>
      </w:tabs>
    </w:pPr>
  </w:style>
  <w:style w:type="character" w:customStyle="1" w:styleId="CabealhoChar">
    <w:name w:val="Cabeçalho Char"/>
    <w:aliases w:val="Cabeçalho Char Char Char"/>
    <w:basedOn w:val="Fontepargpadro"/>
    <w:link w:val="Cabealho"/>
    <w:uiPriority w:val="99"/>
    <w:locked/>
    <w:rsid w:val="00C110DC"/>
    <w:rPr>
      <w:rFonts w:cs="Times New Roman"/>
      <w:sz w:val="20"/>
      <w:szCs w:val="20"/>
    </w:rPr>
  </w:style>
  <w:style w:type="paragraph" w:styleId="Rodap">
    <w:name w:val="footer"/>
    <w:basedOn w:val="Normal"/>
    <w:link w:val="RodapChar"/>
    <w:uiPriority w:val="99"/>
    <w:unhideWhenUsed/>
    <w:rsid w:val="00C110DC"/>
    <w:pPr>
      <w:tabs>
        <w:tab w:val="center" w:pos="4252"/>
        <w:tab w:val="right" w:pos="8504"/>
      </w:tabs>
    </w:pPr>
  </w:style>
  <w:style w:type="character" w:customStyle="1" w:styleId="RodapChar">
    <w:name w:val="Rodapé Char"/>
    <w:basedOn w:val="Fontepargpadro"/>
    <w:link w:val="Rodap"/>
    <w:uiPriority w:val="99"/>
    <w:locked/>
    <w:rsid w:val="00C110DC"/>
    <w:rPr>
      <w:rFont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580055">
      <w:bodyDiv w:val="1"/>
      <w:marLeft w:val="0"/>
      <w:marRight w:val="0"/>
      <w:marTop w:val="0"/>
      <w:marBottom w:val="0"/>
      <w:divBdr>
        <w:top w:val="none" w:sz="0" w:space="0" w:color="auto"/>
        <w:left w:val="none" w:sz="0" w:space="0" w:color="auto"/>
        <w:bottom w:val="none" w:sz="0" w:space="0" w:color="auto"/>
        <w:right w:val="none" w:sz="0" w:space="0" w:color="auto"/>
      </w:divBdr>
    </w:div>
    <w:div w:id="651327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1162</Words>
  <Characters>6275</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7423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dc:creator>
  <cp:lastModifiedBy>Daniel L. O. Mattosinho</cp:lastModifiedBy>
  <cp:revision>13</cp:revision>
  <cp:lastPrinted>2017-10-31T21:34:00Z</cp:lastPrinted>
  <dcterms:created xsi:type="dcterms:W3CDTF">2017-03-28T14:59:00Z</dcterms:created>
  <dcterms:modified xsi:type="dcterms:W3CDTF">2017-10-31T21:57:00Z</dcterms:modified>
</cp:coreProperties>
</file>