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C228BA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300C4F">
        <w:rPr>
          <w:rFonts w:ascii="Tahoma" w:hAnsi="Tahoma" w:cs="Tahoma"/>
          <w:b/>
          <w:bCs/>
          <w:sz w:val="32"/>
          <w:szCs w:val="32"/>
          <w:u w:val="single"/>
        </w:rPr>
        <w:t>8</w:t>
      </w:r>
      <w:r w:rsidR="00A26512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300C4F">
        <w:rPr>
          <w:rFonts w:ascii="Tahoma" w:hAnsi="Tahoma" w:cs="Tahoma"/>
          <w:sz w:val="32"/>
          <w:szCs w:val="32"/>
        </w:rPr>
        <w:t>17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300C4F">
        <w:rPr>
          <w:rFonts w:ascii="Tahoma" w:hAnsi="Tahoma" w:cs="Tahoma"/>
          <w:sz w:val="32"/>
          <w:szCs w:val="32"/>
        </w:rPr>
        <w:t>outubro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300C4F">
        <w:rPr>
          <w:rFonts w:ascii="Tahoma" w:hAnsi="Tahoma" w:cs="Tahoma"/>
          <w:b/>
          <w:bCs/>
          <w:sz w:val="32"/>
          <w:szCs w:val="29"/>
        </w:rPr>
        <w:t>LUCAS GRECCO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300C4F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300C4F">
        <w:rPr>
          <w:rFonts w:ascii="Calibri" w:hAnsi="Calibri" w:cs="Calibri"/>
          <w:sz w:val="22"/>
          <w:szCs w:val="22"/>
          <w:lang w:eastAsia="en-US"/>
        </w:rPr>
        <w:t>Confere a honraria Cidadão Araraquarense ao Pastor Arnaldo da Silva Gonzaga.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300C4F">
        <w:rPr>
          <w:rFonts w:ascii="Calibri" w:hAnsi="Calibri" w:cs="Calibri"/>
          <w:sz w:val="24"/>
          <w:szCs w:val="24"/>
        </w:rPr>
        <w:t>17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300C4F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300C4F" w:rsidRPr="00300C4F">
        <w:rPr>
          <w:rFonts w:ascii="Calibri" w:hAnsi="Calibri" w:cs="Calibri"/>
          <w:sz w:val="24"/>
          <w:szCs w:val="24"/>
          <w:lang w:eastAsia="en-US"/>
        </w:rPr>
        <w:t>Art. 1º Fica conferida, nos termos do artigo 1º, inciso I, do Decreto Legislativo nº 914, de 03 de março de 2015, a honraria Cidadão Araraquarense ao Pastor Arnaldo da Silva Gonzaga.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300C4F">
        <w:rPr>
          <w:rFonts w:ascii="Calibri" w:hAnsi="Calibri" w:cs="Calibri"/>
          <w:sz w:val="24"/>
          <w:szCs w:val="24"/>
        </w:rPr>
        <w:t>17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300C4F">
        <w:rPr>
          <w:rFonts w:ascii="Calibri" w:hAnsi="Calibri" w:cs="Calibri"/>
          <w:sz w:val="24"/>
          <w:szCs w:val="24"/>
        </w:rPr>
        <w:t>dezessete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300C4F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C228BA">
        <w:rPr>
          <w:rFonts w:ascii="Calibri" w:hAnsi="Calibri" w:cs="Calibri"/>
          <w:sz w:val="18"/>
          <w:szCs w:val="18"/>
        </w:rPr>
        <w:t>355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0C4F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28BA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29</cp:revision>
  <cp:lastPrinted>2015-05-19T22:48:00Z</cp:lastPrinted>
  <dcterms:created xsi:type="dcterms:W3CDTF">2015-06-23T21:16:00Z</dcterms:created>
  <dcterms:modified xsi:type="dcterms:W3CDTF">2017-10-17T20:23:00Z</dcterms:modified>
</cp:coreProperties>
</file>