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C0286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C0286A">
        <w:rPr>
          <w:rFonts w:ascii="Tahoma" w:hAnsi="Tahoma" w:cs="Tahoma"/>
          <w:b/>
          <w:sz w:val="32"/>
          <w:szCs w:val="32"/>
          <w:u w:val="single"/>
        </w:rPr>
        <w:t>246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C0286A">
        <w:rPr>
          <w:rFonts w:ascii="Tahoma" w:hAnsi="Tahoma" w:cs="Tahoma"/>
          <w:b/>
          <w:sz w:val="32"/>
          <w:szCs w:val="32"/>
          <w:u w:val="single"/>
        </w:rPr>
        <w:t>228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C0286A" w:rsidRPr="00C0286A" w:rsidRDefault="00C0286A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PAULO LANDIM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C0286A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C0286A">
        <w:rPr>
          <w:rFonts w:ascii="Calibri" w:hAnsi="Calibri" w:cs="Calibri"/>
          <w:sz w:val="22"/>
          <w:szCs w:val="22"/>
        </w:rPr>
        <w:t>Denomina Rua Dario de Angeli via pública do Município.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C0286A" w:rsidRPr="00C0286A" w:rsidRDefault="00C0286A" w:rsidP="00C0286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C0286A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C0286A">
        <w:rPr>
          <w:rFonts w:ascii="Calibri" w:hAnsi="Calibri" w:cs="Calibri"/>
          <w:sz w:val="24"/>
          <w:szCs w:val="24"/>
        </w:rPr>
        <w:t xml:space="preserve">Art. 1º Fica denominada Rua Dario de Angeli a via pública da sede do Município conhecida como Rua 02, do loteamento denominado Jardim Boa Vista III, com início na Avenida José Luiz Toledo do Amaral e término na divisa de propriedade de Mário Sedenho (Matrícula: 63.132). </w:t>
      </w:r>
    </w:p>
    <w:p w:rsidR="00C0286A" w:rsidRPr="00C0286A" w:rsidRDefault="00C0286A" w:rsidP="00C0286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C0286A" w:rsidP="00C0286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C0286A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bookmarkStart w:id="0" w:name="_GoBack"/>
      <w:bookmarkEnd w:id="0"/>
      <w:r w:rsidRPr="00C0286A">
        <w:rPr>
          <w:rFonts w:ascii="Calibri" w:hAnsi="Calibri" w:cs="Calibri"/>
          <w:sz w:val="24"/>
          <w:szCs w:val="24"/>
        </w:rPr>
        <w:t>Art. 2º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C0286A">
        <w:rPr>
          <w:rFonts w:ascii="Calibri" w:hAnsi="Calibri" w:cs="Calibri"/>
          <w:sz w:val="24"/>
          <w:szCs w:val="24"/>
        </w:rPr>
        <w:t>11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C0286A">
        <w:rPr>
          <w:rFonts w:ascii="Calibri" w:hAnsi="Calibri" w:cs="Calibri"/>
          <w:sz w:val="24"/>
          <w:szCs w:val="24"/>
        </w:rPr>
        <w:t>onze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C769F3">
        <w:rPr>
          <w:rFonts w:ascii="Calibri" w:hAnsi="Calibri" w:cs="Calibri"/>
          <w:sz w:val="24"/>
          <w:szCs w:val="24"/>
        </w:rPr>
        <w:t>outu</w:t>
      </w:r>
      <w:r w:rsidR="00635B49">
        <w:rPr>
          <w:rFonts w:ascii="Calibri" w:hAnsi="Calibri" w:cs="Calibri"/>
          <w:sz w:val="24"/>
          <w:szCs w:val="24"/>
        </w:rPr>
        <w:t>br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C0286A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0286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0286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2D07"/>
    <w:rsid w:val="00AC3F41"/>
    <w:rsid w:val="00AC7B9C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286A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78</cp:revision>
  <cp:lastPrinted>2017-04-25T15:43:00Z</cp:lastPrinted>
  <dcterms:created xsi:type="dcterms:W3CDTF">2016-08-16T19:55:00Z</dcterms:created>
  <dcterms:modified xsi:type="dcterms:W3CDTF">2017-10-10T20:30:00Z</dcterms:modified>
</cp:coreProperties>
</file>