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406D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406DA">
        <w:rPr>
          <w:rFonts w:ascii="Tahoma" w:hAnsi="Tahoma" w:cs="Tahoma"/>
          <w:b/>
          <w:sz w:val="32"/>
          <w:szCs w:val="32"/>
          <w:u w:val="single"/>
        </w:rPr>
        <w:t>207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406DA">
        <w:rPr>
          <w:rFonts w:ascii="Tahoma" w:hAnsi="Tahoma" w:cs="Tahoma"/>
          <w:b/>
          <w:sz w:val="32"/>
          <w:szCs w:val="32"/>
          <w:u w:val="single"/>
        </w:rPr>
        <w:t>248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4406DA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4406DA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4406D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406DA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4406D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877F8D" w:rsidRPr="004406D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406DA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R$ 1.111.356,66 (</w:t>
      </w:r>
      <w:proofErr w:type="spellStart"/>
      <w:r w:rsidRPr="004406DA">
        <w:rPr>
          <w:rFonts w:ascii="Calibri" w:hAnsi="Calibri" w:cs="Calibri"/>
          <w:sz w:val="24"/>
          <w:szCs w:val="24"/>
        </w:rPr>
        <w:t>Hum</w:t>
      </w:r>
      <w:proofErr w:type="spellEnd"/>
      <w:r w:rsidRPr="004406DA">
        <w:rPr>
          <w:rFonts w:ascii="Calibri" w:hAnsi="Calibri" w:cs="Calibri"/>
          <w:sz w:val="24"/>
          <w:szCs w:val="24"/>
        </w:rPr>
        <w:t xml:space="preserve"> milhão, cento e onze mil, trezentos e cinquenta e seis reais e sessenta e seis centavos) referente a despesas de Obra de Construção da Escola Estadual – Parque Residencial Vale do Sol, conforme demonstrativo abaixo:</w:t>
      </w:r>
    </w:p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110"/>
        <w:gridCol w:w="426"/>
        <w:gridCol w:w="1559"/>
      </w:tblGrid>
      <w:tr w:rsidR="004406DA" w:rsidRPr="004406DA" w:rsidTr="005D470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406DA" w:rsidRPr="004406DA" w:rsidTr="005D470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406DA" w:rsidRPr="004406DA" w:rsidTr="005D470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</w:rPr>
              <w:t>02.09.02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4406DA" w:rsidRPr="004406DA" w:rsidTr="005D470E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06DA" w:rsidRPr="004406DA" w:rsidTr="005D470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406DA" w:rsidRPr="004406DA" w:rsidTr="005D470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406DA" w:rsidRPr="004406DA" w:rsidTr="005D470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12.361.044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EXPANSÃO MELHORIA E REFORMA DA REDE FÍSICA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406DA" w:rsidRPr="004406DA" w:rsidTr="005D470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12.361.044.1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406DA" w:rsidRPr="004406DA" w:rsidTr="005D470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12.361.044.1.446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 xml:space="preserve">CONSTRUÇÃO DA ESCOLA ESTADUAL - PARQUE RESIDENCIAL VALE DO SOL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1.111.356,66</w:t>
            </w:r>
          </w:p>
        </w:tc>
      </w:tr>
      <w:tr w:rsidR="004406DA" w:rsidRPr="004406DA" w:rsidTr="005D470E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406D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06DA" w:rsidRPr="004406DA" w:rsidTr="005D470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1.111.356,66</w:t>
            </w:r>
          </w:p>
        </w:tc>
      </w:tr>
      <w:tr w:rsidR="004406DA" w:rsidRPr="004406DA" w:rsidTr="005D470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DA" w:rsidRPr="004406DA" w:rsidRDefault="004406DA" w:rsidP="005D47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06DA">
              <w:rPr>
                <w:rFonts w:ascii="Calibri" w:hAnsi="Calibri"/>
                <w:sz w:val="24"/>
                <w:szCs w:val="24"/>
              </w:rPr>
              <w:t>2 - TRANSFERÊNCIAS E CONVENIOS ESTADUAIS – VINCULADOS</w:t>
            </w:r>
          </w:p>
        </w:tc>
      </w:tr>
    </w:tbl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406DA">
        <w:rPr>
          <w:rFonts w:ascii="Calibri" w:hAnsi="Calibri" w:cs="Calibri"/>
          <w:sz w:val="24"/>
          <w:szCs w:val="24"/>
        </w:rPr>
        <w:t>Art. 2º O crédito adicional suplementar autorizado no artigo anterior será coberto com os recursos de excesso de arrecadação, apurado no presente exercício, oriundos de repasses financeiros da Fundação para Desenvolvimento da Educação – FDE.</w:t>
      </w:r>
    </w:p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406DA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4406DA" w:rsidRPr="004406DA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032DD1" w:rsidRDefault="004406DA" w:rsidP="00440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406DA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D45F8" w:rsidRPr="004406D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635B4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35B49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35B49">
        <w:rPr>
          <w:rFonts w:ascii="Calibri" w:hAnsi="Calibri" w:cs="Calibri"/>
          <w:sz w:val="24"/>
          <w:szCs w:val="24"/>
        </w:rPr>
        <w:t>setembr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406DA" w:rsidRDefault="005A56CA" w:rsidP="00D47EAB">
      <w:pPr>
        <w:ind w:firstLine="2835"/>
        <w:jc w:val="both"/>
        <w:rPr>
          <w:rFonts w:ascii="Calibri" w:hAnsi="Calibri" w:cs="Calibri"/>
          <w:sz w:val="19"/>
          <w:szCs w:val="19"/>
        </w:rPr>
      </w:pPr>
    </w:p>
    <w:p w:rsidR="005A56CA" w:rsidRPr="004406DA" w:rsidRDefault="005A56CA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06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06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6D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77</cp:revision>
  <cp:lastPrinted>2017-04-25T15:43:00Z</cp:lastPrinted>
  <dcterms:created xsi:type="dcterms:W3CDTF">2016-08-16T19:55:00Z</dcterms:created>
  <dcterms:modified xsi:type="dcterms:W3CDTF">2017-09-05T21:29:00Z</dcterms:modified>
</cp:coreProperties>
</file>