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8B5E0E"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8B5E0E">
        <w:rPr>
          <w:rFonts w:ascii="Tahoma" w:hAnsi="Tahoma" w:cs="Tahoma"/>
          <w:b/>
          <w:sz w:val="32"/>
          <w:szCs w:val="32"/>
          <w:u w:val="single"/>
        </w:rPr>
        <w:t>183</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8B5E0E">
        <w:rPr>
          <w:rFonts w:ascii="Tahoma" w:hAnsi="Tahoma" w:cs="Tahoma"/>
          <w:b/>
          <w:sz w:val="32"/>
          <w:szCs w:val="32"/>
          <w:u w:val="single"/>
        </w:rPr>
        <w:t>220</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8B5E0E" w:rsidRDefault="005A56CA" w:rsidP="00D47EAB">
      <w:pPr>
        <w:jc w:val="both"/>
        <w:rPr>
          <w:rFonts w:ascii="Calibri" w:hAnsi="Calibri" w:cs="Calibri"/>
          <w:sz w:val="23"/>
          <w:szCs w:val="23"/>
        </w:rPr>
      </w:pPr>
    </w:p>
    <w:p w:rsidR="005A56CA" w:rsidRPr="008B5E0E" w:rsidRDefault="005A56CA" w:rsidP="00D47EAB">
      <w:pPr>
        <w:jc w:val="both"/>
        <w:rPr>
          <w:rFonts w:ascii="Calibri" w:hAnsi="Calibri" w:cs="Calibri"/>
          <w:sz w:val="23"/>
          <w:szCs w:val="23"/>
        </w:rPr>
      </w:pPr>
    </w:p>
    <w:p w:rsidR="003A3A7C" w:rsidRPr="003A3A7C" w:rsidRDefault="008B5E0E" w:rsidP="00D80A79">
      <w:pPr>
        <w:ind w:left="4536"/>
        <w:jc w:val="both"/>
        <w:rPr>
          <w:rFonts w:ascii="Calibri" w:hAnsi="Calibri" w:cs="Calibri"/>
          <w:sz w:val="22"/>
          <w:szCs w:val="22"/>
        </w:rPr>
      </w:pPr>
      <w:r w:rsidRPr="008B5E0E">
        <w:rPr>
          <w:rFonts w:ascii="Calibri" w:hAnsi="Calibri" w:cs="Calibri"/>
          <w:sz w:val="22"/>
          <w:szCs w:val="22"/>
        </w:rPr>
        <w:t>Dispõe sobre a abertura de Crédito Adicional Especial, e dá outras providências.</w:t>
      </w:r>
    </w:p>
    <w:p w:rsidR="003A3A7C" w:rsidRPr="008B5E0E" w:rsidRDefault="003A3A7C" w:rsidP="0073305E">
      <w:pPr>
        <w:tabs>
          <w:tab w:val="left" w:pos="709"/>
          <w:tab w:val="left" w:pos="1418"/>
          <w:tab w:val="left" w:pos="2127"/>
          <w:tab w:val="left" w:pos="2835"/>
        </w:tabs>
        <w:jc w:val="both"/>
        <w:rPr>
          <w:rFonts w:ascii="Calibri" w:hAnsi="Calibri" w:cs="Calibri"/>
          <w:sz w:val="23"/>
          <w:szCs w:val="23"/>
        </w:rPr>
      </w:pPr>
    </w:p>
    <w:p w:rsidR="00877F8D" w:rsidRPr="008B5E0E" w:rsidRDefault="00877F8D" w:rsidP="0073305E">
      <w:pPr>
        <w:tabs>
          <w:tab w:val="left" w:pos="709"/>
          <w:tab w:val="left" w:pos="1418"/>
          <w:tab w:val="left" w:pos="2127"/>
          <w:tab w:val="left" w:pos="2835"/>
        </w:tabs>
        <w:jc w:val="both"/>
        <w:rPr>
          <w:rFonts w:ascii="Calibri" w:hAnsi="Calibri" w:cs="Calibri"/>
          <w:sz w:val="23"/>
          <w:szCs w:val="23"/>
        </w:rPr>
      </w:pPr>
    </w:p>
    <w:p w:rsidR="008B5E0E" w:rsidRPr="008B5E0E" w:rsidRDefault="008B5E0E" w:rsidP="008B5E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8B5E0E">
        <w:rPr>
          <w:rFonts w:ascii="Calibri" w:hAnsi="Calibri" w:cs="Calibri"/>
          <w:sz w:val="24"/>
          <w:szCs w:val="24"/>
        </w:rPr>
        <w:t>Art. 1º Fica o Poder Executivo autorizado a abrir um Crédito Adicional Especial, até o limite de R$ 352.500,00 (trezentos e cinquenta e dois mil e quinhentos reais), para atender despesas com o PROGRAMA CRIANÇA FELI</w:t>
      </w:r>
      <w:r>
        <w:rPr>
          <w:rFonts w:ascii="Calibri" w:hAnsi="Calibri" w:cs="Calibri"/>
          <w:sz w:val="24"/>
          <w:szCs w:val="24"/>
        </w:rPr>
        <w:t xml:space="preserve">Z - PRIMEIRA INFÂNCIA NO SUAS, </w:t>
      </w:r>
      <w:r w:rsidRPr="008B5E0E">
        <w:rPr>
          <w:rFonts w:ascii="Calibri" w:hAnsi="Calibri" w:cs="Calibri"/>
          <w:sz w:val="24"/>
          <w:szCs w:val="24"/>
        </w:rPr>
        <w:t>conforme demonstrativo abaixo:</w:t>
      </w:r>
    </w:p>
    <w:p w:rsidR="008B5E0E" w:rsidRPr="008B5E0E" w:rsidRDefault="008B5E0E" w:rsidP="008B5E0E">
      <w:pPr>
        <w:tabs>
          <w:tab w:val="left" w:pos="709"/>
          <w:tab w:val="left" w:pos="1418"/>
          <w:tab w:val="left" w:pos="2127"/>
          <w:tab w:val="left" w:pos="2835"/>
        </w:tabs>
        <w:jc w:val="both"/>
        <w:rPr>
          <w:rFonts w:ascii="Calibri" w:hAnsi="Calibri" w:cs="Calibri"/>
          <w:sz w:val="23"/>
          <w:szCs w:val="23"/>
        </w:rPr>
      </w:pPr>
    </w:p>
    <w:tbl>
      <w:tblPr>
        <w:tblW w:w="8505" w:type="dxa"/>
        <w:jc w:val="center"/>
        <w:tblLayout w:type="fixed"/>
        <w:tblCellMar>
          <w:left w:w="70" w:type="dxa"/>
          <w:right w:w="70" w:type="dxa"/>
        </w:tblCellMar>
        <w:tblLook w:val="0000" w:firstRow="0" w:lastRow="0" w:firstColumn="0" w:lastColumn="0" w:noHBand="0" w:noVBand="0"/>
      </w:tblPr>
      <w:tblGrid>
        <w:gridCol w:w="1276"/>
        <w:gridCol w:w="992"/>
        <w:gridCol w:w="3544"/>
        <w:gridCol w:w="425"/>
        <w:gridCol w:w="2268"/>
      </w:tblGrid>
      <w:tr w:rsidR="008B5E0E" w:rsidRPr="008B5E0E" w:rsidTr="00F3775C">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bCs/>
                <w:sz w:val="24"/>
                <w:szCs w:val="24"/>
              </w:rPr>
            </w:pPr>
            <w:r w:rsidRPr="008B5E0E">
              <w:rPr>
                <w:rFonts w:asciiTheme="minorHAnsi" w:hAnsiTheme="minorHAnsi" w:cstheme="minorHAnsi"/>
                <w:bCs/>
                <w:sz w:val="24"/>
                <w:szCs w:val="24"/>
              </w:rPr>
              <w:t>02</w:t>
            </w:r>
          </w:p>
        </w:tc>
        <w:tc>
          <w:tcPr>
            <w:tcW w:w="7229" w:type="dxa"/>
            <w:gridSpan w:val="4"/>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bCs/>
                <w:sz w:val="24"/>
                <w:szCs w:val="24"/>
              </w:rPr>
            </w:pPr>
            <w:r w:rsidRPr="008B5E0E">
              <w:rPr>
                <w:rFonts w:asciiTheme="minorHAnsi" w:hAnsiTheme="minorHAnsi" w:cstheme="minorHAnsi"/>
                <w:bCs/>
                <w:sz w:val="24"/>
                <w:szCs w:val="24"/>
              </w:rPr>
              <w:t>PODER EXECUTIVO</w:t>
            </w:r>
          </w:p>
        </w:tc>
      </w:tr>
      <w:tr w:rsidR="008B5E0E" w:rsidRPr="008B5E0E" w:rsidTr="00F3775C">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bCs/>
                <w:sz w:val="24"/>
                <w:szCs w:val="24"/>
              </w:rPr>
            </w:pPr>
            <w:r w:rsidRPr="008B5E0E">
              <w:rPr>
                <w:rFonts w:asciiTheme="minorHAnsi" w:hAnsiTheme="minorHAnsi" w:cstheme="minorHAnsi"/>
                <w:bCs/>
                <w:sz w:val="24"/>
                <w:szCs w:val="24"/>
              </w:rPr>
              <w:t>22.01</w:t>
            </w:r>
          </w:p>
        </w:tc>
        <w:tc>
          <w:tcPr>
            <w:tcW w:w="7229" w:type="dxa"/>
            <w:gridSpan w:val="4"/>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bCs/>
                <w:sz w:val="24"/>
                <w:szCs w:val="24"/>
              </w:rPr>
            </w:pPr>
            <w:r w:rsidRPr="008B5E0E">
              <w:rPr>
                <w:rFonts w:asciiTheme="minorHAnsi" w:hAnsiTheme="minorHAnsi" w:cstheme="minorHAnsi"/>
                <w:bCs/>
                <w:sz w:val="24"/>
                <w:szCs w:val="24"/>
              </w:rPr>
              <w:t>FUNDO MUNICIPAL DE ASSISTÊNCIA SOCIAL</w:t>
            </w:r>
          </w:p>
        </w:tc>
      </w:tr>
      <w:tr w:rsidR="008B5E0E" w:rsidRPr="008B5E0E" w:rsidTr="00F3775C">
        <w:trPr>
          <w:trHeight w:val="270"/>
          <w:jc w:val="center"/>
        </w:trPr>
        <w:tc>
          <w:tcPr>
            <w:tcW w:w="1276"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bCs/>
                <w:sz w:val="24"/>
                <w:szCs w:val="24"/>
              </w:rPr>
            </w:pPr>
            <w:r w:rsidRPr="008B5E0E">
              <w:rPr>
                <w:rFonts w:asciiTheme="minorHAnsi" w:hAnsiTheme="minorHAnsi" w:cstheme="minorHAnsi"/>
                <w:bCs/>
                <w:sz w:val="24"/>
                <w:szCs w:val="24"/>
              </w:rPr>
              <w:t>22.01.01</w:t>
            </w:r>
          </w:p>
        </w:tc>
        <w:tc>
          <w:tcPr>
            <w:tcW w:w="7229" w:type="dxa"/>
            <w:gridSpan w:val="4"/>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bCs/>
                <w:sz w:val="24"/>
                <w:szCs w:val="24"/>
              </w:rPr>
            </w:pPr>
            <w:r w:rsidRPr="008B5E0E">
              <w:rPr>
                <w:rFonts w:asciiTheme="minorHAnsi" w:hAnsiTheme="minorHAnsi" w:cstheme="minorHAnsi"/>
                <w:bCs/>
                <w:sz w:val="24"/>
                <w:szCs w:val="24"/>
              </w:rPr>
              <w:t>FUNDO MUNICIPAL DE ASSISTÊNCIA SOCIAL</w:t>
            </w:r>
          </w:p>
        </w:tc>
      </w:tr>
      <w:tr w:rsidR="008B5E0E" w:rsidRPr="008B5E0E" w:rsidTr="00F3775C">
        <w:trPr>
          <w:cantSplit/>
          <w:trHeight w:val="267"/>
          <w:jc w:val="center"/>
        </w:trPr>
        <w:tc>
          <w:tcPr>
            <w:tcW w:w="8505" w:type="dxa"/>
            <w:gridSpan w:val="5"/>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bCs/>
                <w:sz w:val="24"/>
                <w:szCs w:val="24"/>
                <w:u w:val="single"/>
              </w:rPr>
            </w:pPr>
            <w:r w:rsidRPr="008B5E0E">
              <w:rPr>
                <w:rFonts w:asciiTheme="minorHAnsi" w:hAnsiTheme="minorHAnsi" w:cstheme="minorHAnsi"/>
                <w:bCs/>
                <w:sz w:val="24"/>
                <w:szCs w:val="24"/>
                <w:u w:val="single"/>
              </w:rPr>
              <w:t>FUNCIONAL PROGRAMÁTICA</w:t>
            </w:r>
          </w:p>
        </w:tc>
      </w:tr>
      <w:tr w:rsidR="008B5E0E" w:rsidRPr="008B5E0E" w:rsidTr="00F3775C">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sz w:val="24"/>
                <w:szCs w:val="24"/>
              </w:rPr>
            </w:pPr>
            <w:r w:rsidRPr="008B5E0E">
              <w:rPr>
                <w:rFonts w:asciiTheme="minorHAnsi" w:hAnsiTheme="minorHAnsi" w:cstheme="minorHAnsi"/>
                <w:sz w:val="24"/>
                <w:szCs w:val="24"/>
              </w:rPr>
              <w:t>08</w:t>
            </w:r>
          </w:p>
        </w:tc>
        <w:tc>
          <w:tcPr>
            <w:tcW w:w="3544"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sz w:val="24"/>
                <w:szCs w:val="24"/>
              </w:rPr>
            </w:pPr>
            <w:r w:rsidRPr="008B5E0E">
              <w:rPr>
                <w:rFonts w:asciiTheme="minorHAnsi" w:hAnsiTheme="minorHAnsi" w:cstheme="minorHAnsi"/>
                <w:sz w:val="24"/>
                <w:szCs w:val="24"/>
              </w:rPr>
              <w:t>Assistência Social</w:t>
            </w:r>
          </w:p>
        </w:tc>
        <w:tc>
          <w:tcPr>
            <w:tcW w:w="425"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sz w:val="24"/>
                <w:szCs w:val="24"/>
              </w:rPr>
            </w:pPr>
          </w:p>
        </w:tc>
        <w:tc>
          <w:tcPr>
            <w:tcW w:w="2268"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sz w:val="24"/>
                <w:szCs w:val="24"/>
              </w:rPr>
            </w:pPr>
          </w:p>
        </w:tc>
      </w:tr>
      <w:tr w:rsidR="008B5E0E" w:rsidRPr="008B5E0E" w:rsidTr="00F3775C">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sz w:val="24"/>
                <w:szCs w:val="24"/>
              </w:rPr>
            </w:pPr>
            <w:r w:rsidRPr="008B5E0E">
              <w:rPr>
                <w:rFonts w:asciiTheme="minorHAnsi" w:hAnsiTheme="minorHAnsi" w:cstheme="minorHAnsi"/>
                <w:sz w:val="24"/>
                <w:szCs w:val="24"/>
              </w:rPr>
              <w:t>08.244</w:t>
            </w:r>
          </w:p>
        </w:tc>
        <w:tc>
          <w:tcPr>
            <w:tcW w:w="3544"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sz w:val="24"/>
                <w:szCs w:val="24"/>
              </w:rPr>
            </w:pPr>
            <w:r w:rsidRPr="008B5E0E">
              <w:rPr>
                <w:rFonts w:asciiTheme="minorHAnsi" w:hAnsiTheme="minorHAnsi" w:cstheme="minorHAnsi"/>
                <w:sz w:val="24"/>
                <w:szCs w:val="24"/>
              </w:rPr>
              <w:t>Assistência Comunitária</w:t>
            </w:r>
          </w:p>
        </w:tc>
        <w:tc>
          <w:tcPr>
            <w:tcW w:w="425"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sz w:val="24"/>
                <w:szCs w:val="24"/>
              </w:rPr>
            </w:pPr>
          </w:p>
        </w:tc>
        <w:tc>
          <w:tcPr>
            <w:tcW w:w="2268"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sz w:val="24"/>
                <w:szCs w:val="24"/>
                <w:u w:val="single"/>
              </w:rPr>
            </w:pPr>
          </w:p>
        </w:tc>
      </w:tr>
      <w:tr w:rsidR="008B5E0E" w:rsidRPr="008B5E0E" w:rsidTr="00F3775C">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sz w:val="24"/>
                <w:szCs w:val="24"/>
              </w:rPr>
            </w:pPr>
            <w:r w:rsidRPr="008B5E0E">
              <w:rPr>
                <w:rFonts w:asciiTheme="minorHAnsi" w:hAnsiTheme="minorHAnsi" w:cstheme="minorHAnsi"/>
                <w:sz w:val="24"/>
                <w:szCs w:val="24"/>
              </w:rPr>
              <w:t>08.244.0084</w:t>
            </w:r>
          </w:p>
        </w:tc>
        <w:tc>
          <w:tcPr>
            <w:tcW w:w="3544"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sz w:val="24"/>
                <w:szCs w:val="24"/>
              </w:rPr>
            </w:pPr>
            <w:r w:rsidRPr="008B5E0E">
              <w:rPr>
                <w:rFonts w:asciiTheme="minorHAnsi" w:hAnsiTheme="minorHAnsi" w:cstheme="minorHAnsi"/>
                <w:sz w:val="24"/>
                <w:szCs w:val="24"/>
              </w:rPr>
              <w:t>Proteção Social Básica</w:t>
            </w:r>
          </w:p>
        </w:tc>
        <w:tc>
          <w:tcPr>
            <w:tcW w:w="425"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sz w:val="24"/>
                <w:szCs w:val="24"/>
              </w:rPr>
            </w:pPr>
          </w:p>
        </w:tc>
        <w:tc>
          <w:tcPr>
            <w:tcW w:w="2268"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sz w:val="24"/>
                <w:szCs w:val="24"/>
                <w:u w:val="single"/>
              </w:rPr>
            </w:pPr>
          </w:p>
        </w:tc>
      </w:tr>
      <w:tr w:rsidR="008B5E0E" w:rsidRPr="008B5E0E" w:rsidTr="00F3775C">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sz w:val="24"/>
                <w:szCs w:val="24"/>
              </w:rPr>
            </w:pPr>
            <w:r w:rsidRPr="008B5E0E">
              <w:rPr>
                <w:rFonts w:asciiTheme="minorHAnsi" w:hAnsiTheme="minorHAnsi" w:cstheme="minorHAnsi"/>
                <w:sz w:val="24"/>
                <w:szCs w:val="24"/>
              </w:rPr>
              <w:t>08.244.0084.2.546</w:t>
            </w:r>
          </w:p>
        </w:tc>
        <w:tc>
          <w:tcPr>
            <w:tcW w:w="3544"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sz w:val="24"/>
                <w:szCs w:val="24"/>
              </w:rPr>
            </w:pPr>
            <w:r w:rsidRPr="008B5E0E">
              <w:rPr>
                <w:rFonts w:asciiTheme="minorHAnsi" w:hAnsiTheme="minorHAnsi" w:cstheme="minorHAnsi"/>
                <w:sz w:val="24"/>
                <w:szCs w:val="24"/>
              </w:rPr>
              <w:t>Programa Primeira Infância – SUAS</w:t>
            </w:r>
          </w:p>
        </w:tc>
        <w:tc>
          <w:tcPr>
            <w:tcW w:w="425"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center"/>
              <w:rPr>
                <w:rFonts w:asciiTheme="minorHAnsi" w:hAnsiTheme="minorHAnsi" w:cstheme="minorHAnsi"/>
                <w:sz w:val="24"/>
                <w:szCs w:val="24"/>
              </w:rPr>
            </w:pPr>
            <w:r w:rsidRPr="008B5E0E">
              <w:rPr>
                <w:rFonts w:asciiTheme="minorHAnsi" w:hAnsiTheme="minorHAnsi" w:cstheme="minorHAnsi"/>
                <w:sz w:val="24"/>
                <w:szCs w:val="24"/>
              </w:rPr>
              <w:t>R$</w:t>
            </w:r>
          </w:p>
        </w:tc>
        <w:tc>
          <w:tcPr>
            <w:tcW w:w="2268"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right"/>
              <w:rPr>
                <w:rFonts w:asciiTheme="minorHAnsi" w:hAnsiTheme="minorHAnsi" w:cstheme="minorHAnsi"/>
                <w:sz w:val="24"/>
                <w:szCs w:val="24"/>
              </w:rPr>
            </w:pPr>
            <w:r w:rsidRPr="008B5E0E">
              <w:rPr>
                <w:rFonts w:asciiTheme="minorHAnsi" w:hAnsiTheme="minorHAnsi" w:cstheme="minorHAnsi"/>
                <w:sz w:val="24"/>
                <w:szCs w:val="24"/>
              </w:rPr>
              <w:t>352.500,00</w:t>
            </w:r>
          </w:p>
        </w:tc>
      </w:tr>
      <w:tr w:rsidR="008B5E0E" w:rsidRPr="008B5E0E" w:rsidTr="00F3775C">
        <w:trPr>
          <w:cantSplit/>
          <w:trHeight w:val="206"/>
          <w:jc w:val="center"/>
        </w:trPr>
        <w:tc>
          <w:tcPr>
            <w:tcW w:w="8505" w:type="dxa"/>
            <w:gridSpan w:val="5"/>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bCs/>
                <w:sz w:val="24"/>
                <w:szCs w:val="24"/>
                <w:u w:val="single"/>
              </w:rPr>
            </w:pPr>
            <w:r w:rsidRPr="008B5E0E">
              <w:rPr>
                <w:rFonts w:asciiTheme="minorHAnsi" w:hAnsiTheme="minorHAnsi" w:cstheme="minorHAnsi"/>
                <w:bCs/>
                <w:sz w:val="24"/>
                <w:szCs w:val="24"/>
                <w:u w:val="single"/>
              </w:rPr>
              <w:t>CATEGORIA ECONÔMICA</w:t>
            </w:r>
          </w:p>
        </w:tc>
      </w:tr>
      <w:tr w:rsidR="008B5E0E" w:rsidRPr="008B5E0E" w:rsidTr="00F3775C">
        <w:trPr>
          <w:cantSplit/>
          <w:trHeight w:val="224"/>
          <w:jc w:val="center"/>
        </w:trPr>
        <w:tc>
          <w:tcPr>
            <w:tcW w:w="1276"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sz w:val="24"/>
                <w:szCs w:val="24"/>
              </w:rPr>
            </w:pPr>
            <w:r w:rsidRPr="008B5E0E">
              <w:rPr>
                <w:rFonts w:asciiTheme="minorHAnsi" w:hAnsiTheme="minorHAnsi" w:cstheme="minorHAnsi"/>
                <w:sz w:val="24"/>
                <w:szCs w:val="24"/>
              </w:rPr>
              <w:t>3.3.90.30</w:t>
            </w:r>
          </w:p>
        </w:tc>
        <w:tc>
          <w:tcPr>
            <w:tcW w:w="4536" w:type="dxa"/>
            <w:gridSpan w:val="2"/>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sz w:val="24"/>
                <w:szCs w:val="24"/>
              </w:rPr>
            </w:pPr>
            <w:r w:rsidRPr="008B5E0E">
              <w:rPr>
                <w:rFonts w:asciiTheme="minorHAnsi" w:hAnsiTheme="minorHAnsi" w:cstheme="minorHAnsi"/>
                <w:sz w:val="24"/>
                <w:szCs w:val="24"/>
              </w:rPr>
              <w:t>Material de Consumo</w:t>
            </w:r>
          </w:p>
        </w:tc>
        <w:tc>
          <w:tcPr>
            <w:tcW w:w="425"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center"/>
              <w:rPr>
                <w:rFonts w:asciiTheme="minorHAnsi" w:hAnsiTheme="minorHAnsi" w:cstheme="minorHAnsi"/>
                <w:sz w:val="24"/>
                <w:szCs w:val="24"/>
              </w:rPr>
            </w:pPr>
            <w:r w:rsidRPr="008B5E0E">
              <w:rPr>
                <w:rFonts w:asciiTheme="minorHAnsi" w:hAnsiTheme="minorHAnsi" w:cstheme="minorHAnsi"/>
                <w:sz w:val="24"/>
                <w:szCs w:val="24"/>
              </w:rPr>
              <w:t>R$</w:t>
            </w:r>
          </w:p>
        </w:tc>
        <w:tc>
          <w:tcPr>
            <w:tcW w:w="2268"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right"/>
              <w:rPr>
                <w:rFonts w:asciiTheme="minorHAnsi" w:hAnsiTheme="minorHAnsi" w:cstheme="minorHAnsi"/>
                <w:sz w:val="24"/>
                <w:szCs w:val="24"/>
              </w:rPr>
            </w:pPr>
            <w:r w:rsidRPr="008B5E0E">
              <w:rPr>
                <w:rFonts w:asciiTheme="minorHAnsi" w:hAnsiTheme="minorHAnsi" w:cstheme="minorHAnsi"/>
                <w:sz w:val="24"/>
                <w:szCs w:val="24"/>
              </w:rPr>
              <w:t>50.000,00</w:t>
            </w:r>
          </w:p>
        </w:tc>
      </w:tr>
      <w:tr w:rsidR="008B5E0E" w:rsidRPr="008B5E0E" w:rsidTr="00F3775C">
        <w:trPr>
          <w:cantSplit/>
          <w:trHeight w:val="224"/>
          <w:jc w:val="center"/>
        </w:trPr>
        <w:tc>
          <w:tcPr>
            <w:tcW w:w="1276"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sz w:val="24"/>
                <w:szCs w:val="24"/>
              </w:rPr>
            </w:pPr>
            <w:r w:rsidRPr="008B5E0E">
              <w:rPr>
                <w:rFonts w:asciiTheme="minorHAnsi" w:hAnsiTheme="minorHAnsi" w:cstheme="minorHAnsi"/>
                <w:sz w:val="24"/>
                <w:szCs w:val="24"/>
              </w:rPr>
              <w:t>3.3.90.36</w:t>
            </w:r>
          </w:p>
        </w:tc>
        <w:tc>
          <w:tcPr>
            <w:tcW w:w="4536" w:type="dxa"/>
            <w:gridSpan w:val="2"/>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sz w:val="24"/>
                <w:szCs w:val="24"/>
              </w:rPr>
            </w:pPr>
            <w:r w:rsidRPr="008B5E0E">
              <w:rPr>
                <w:rFonts w:asciiTheme="minorHAnsi" w:hAnsiTheme="minorHAnsi" w:cstheme="minorHAnsi"/>
                <w:sz w:val="24"/>
                <w:szCs w:val="24"/>
              </w:rPr>
              <w:t>Outros serviços terceiros – pessoa física</w:t>
            </w:r>
          </w:p>
        </w:tc>
        <w:tc>
          <w:tcPr>
            <w:tcW w:w="425"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center"/>
              <w:rPr>
                <w:rFonts w:asciiTheme="minorHAnsi" w:hAnsiTheme="minorHAnsi" w:cstheme="minorHAnsi"/>
                <w:sz w:val="24"/>
                <w:szCs w:val="24"/>
              </w:rPr>
            </w:pPr>
            <w:r w:rsidRPr="008B5E0E">
              <w:rPr>
                <w:rFonts w:asciiTheme="minorHAnsi" w:hAnsiTheme="minorHAnsi" w:cstheme="minorHAnsi"/>
                <w:sz w:val="24"/>
                <w:szCs w:val="24"/>
              </w:rPr>
              <w:t>R$</w:t>
            </w:r>
          </w:p>
        </w:tc>
        <w:tc>
          <w:tcPr>
            <w:tcW w:w="2268"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right"/>
              <w:rPr>
                <w:rFonts w:asciiTheme="minorHAnsi" w:hAnsiTheme="minorHAnsi" w:cstheme="minorHAnsi"/>
                <w:sz w:val="24"/>
                <w:szCs w:val="24"/>
              </w:rPr>
            </w:pPr>
            <w:r w:rsidRPr="008B5E0E">
              <w:rPr>
                <w:rFonts w:asciiTheme="minorHAnsi" w:hAnsiTheme="minorHAnsi" w:cstheme="minorHAnsi"/>
                <w:sz w:val="24"/>
                <w:szCs w:val="24"/>
              </w:rPr>
              <w:t>151.250,00</w:t>
            </w:r>
          </w:p>
        </w:tc>
      </w:tr>
      <w:tr w:rsidR="008B5E0E" w:rsidRPr="008B5E0E" w:rsidTr="00F3775C">
        <w:trPr>
          <w:cantSplit/>
          <w:trHeight w:val="224"/>
          <w:jc w:val="center"/>
        </w:trPr>
        <w:tc>
          <w:tcPr>
            <w:tcW w:w="1276"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sz w:val="24"/>
                <w:szCs w:val="24"/>
              </w:rPr>
            </w:pPr>
            <w:r w:rsidRPr="008B5E0E">
              <w:rPr>
                <w:rFonts w:asciiTheme="minorHAnsi" w:hAnsiTheme="minorHAnsi" w:cstheme="minorHAnsi"/>
                <w:sz w:val="24"/>
                <w:szCs w:val="24"/>
              </w:rPr>
              <w:t>3.3.90.39</w:t>
            </w:r>
          </w:p>
        </w:tc>
        <w:tc>
          <w:tcPr>
            <w:tcW w:w="4536" w:type="dxa"/>
            <w:gridSpan w:val="2"/>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sz w:val="24"/>
                <w:szCs w:val="24"/>
              </w:rPr>
            </w:pPr>
            <w:r w:rsidRPr="008B5E0E">
              <w:rPr>
                <w:rFonts w:asciiTheme="minorHAnsi" w:hAnsiTheme="minorHAnsi" w:cstheme="minorHAnsi"/>
                <w:sz w:val="24"/>
                <w:szCs w:val="24"/>
              </w:rPr>
              <w:t>Outros serviços terceiros – pessoa jurídica</w:t>
            </w:r>
          </w:p>
        </w:tc>
        <w:tc>
          <w:tcPr>
            <w:tcW w:w="425"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center"/>
              <w:rPr>
                <w:rFonts w:asciiTheme="minorHAnsi" w:hAnsiTheme="minorHAnsi" w:cstheme="minorHAnsi"/>
                <w:sz w:val="24"/>
                <w:szCs w:val="24"/>
              </w:rPr>
            </w:pPr>
            <w:r w:rsidRPr="008B5E0E">
              <w:rPr>
                <w:rFonts w:asciiTheme="minorHAnsi" w:hAnsiTheme="minorHAnsi" w:cstheme="minorHAnsi"/>
                <w:sz w:val="24"/>
                <w:szCs w:val="24"/>
              </w:rPr>
              <w:t>R$</w:t>
            </w:r>
          </w:p>
        </w:tc>
        <w:tc>
          <w:tcPr>
            <w:tcW w:w="2268" w:type="dxa"/>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right"/>
              <w:rPr>
                <w:rFonts w:asciiTheme="minorHAnsi" w:hAnsiTheme="minorHAnsi" w:cstheme="minorHAnsi"/>
                <w:sz w:val="24"/>
                <w:szCs w:val="24"/>
              </w:rPr>
            </w:pPr>
            <w:r w:rsidRPr="008B5E0E">
              <w:rPr>
                <w:rFonts w:asciiTheme="minorHAnsi" w:hAnsiTheme="minorHAnsi" w:cstheme="minorHAnsi"/>
                <w:sz w:val="24"/>
                <w:szCs w:val="24"/>
              </w:rPr>
              <w:t>151.250,00</w:t>
            </w:r>
          </w:p>
        </w:tc>
      </w:tr>
      <w:tr w:rsidR="008B5E0E" w:rsidRPr="008B5E0E" w:rsidTr="00F3775C">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8B5E0E" w:rsidRPr="008B5E0E" w:rsidRDefault="008B5E0E" w:rsidP="00F3775C">
            <w:pPr>
              <w:jc w:val="both"/>
              <w:rPr>
                <w:rFonts w:asciiTheme="minorHAnsi" w:hAnsiTheme="minorHAnsi" w:cstheme="minorHAnsi"/>
                <w:sz w:val="24"/>
                <w:szCs w:val="24"/>
              </w:rPr>
            </w:pPr>
            <w:r w:rsidRPr="008B5E0E">
              <w:rPr>
                <w:rFonts w:asciiTheme="minorHAnsi" w:hAnsiTheme="minorHAnsi" w:cstheme="minorHAnsi"/>
                <w:sz w:val="24"/>
                <w:szCs w:val="24"/>
              </w:rPr>
              <w:t>FONTE DE RECURSO</w:t>
            </w:r>
          </w:p>
        </w:tc>
        <w:tc>
          <w:tcPr>
            <w:tcW w:w="6237" w:type="dxa"/>
            <w:gridSpan w:val="3"/>
            <w:tcBorders>
              <w:top w:val="single" w:sz="4" w:space="0" w:color="auto"/>
              <w:left w:val="single" w:sz="4" w:space="0" w:color="auto"/>
              <w:bottom w:val="single" w:sz="4" w:space="0" w:color="auto"/>
              <w:right w:val="single" w:sz="4" w:space="0" w:color="auto"/>
            </w:tcBorders>
          </w:tcPr>
          <w:p w:rsidR="008B5E0E" w:rsidRPr="008B5E0E" w:rsidRDefault="008B5E0E" w:rsidP="00F3775C">
            <w:pPr>
              <w:spacing w:line="276" w:lineRule="auto"/>
              <w:jc w:val="both"/>
              <w:rPr>
                <w:rFonts w:asciiTheme="minorHAnsi" w:hAnsiTheme="minorHAnsi" w:cstheme="minorHAnsi"/>
                <w:sz w:val="24"/>
                <w:szCs w:val="24"/>
              </w:rPr>
            </w:pPr>
            <w:r w:rsidRPr="008B5E0E">
              <w:rPr>
                <w:rFonts w:asciiTheme="minorHAnsi" w:hAnsiTheme="minorHAnsi" w:cstheme="minorHAnsi"/>
                <w:sz w:val="24"/>
                <w:szCs w:val="24"/>
                <w:lang w:eastAsia="en-US"/>
              </w:rPr>
              <w:t>05 – Transferências e Convênios Federais Vinculados</w:t>
            </w:r>
          </w:p>
        </w:tc>
      </w:tr>
    </w:tbl>
    <w:p w:rsidR="008B5E0E" w:rsidRPr="008B5E0E" w:rsidRDefault="008B5E0E" w:rsidP="008B5E0E">
      <w:pPr>
        <w:tabs>
          <w:tab w:val="left" w:pos="709"/>
          <w:tab w:val="left" w:pos="1418"/>
          <w:tab w:val="left" w:pos="2127"/>
          <w:tab w:val="left" w:pos="2835"/>
        </w:tabs>
        <w:jc w:val="both"/>
        <w:rPr>
          <w:rFonts w:ascii="Calibri" w:hAnsi="Calibri" w:cs="Calibri"/>
          <w:sz w:val="23"/>
          <w:szCs w:val="23"/>
        </w:rPr>
      </w:pPr>
    </w:p>
    <w:p w:rsidR="008B5E0E" w:rsidRPr="008B5E0E" w:rsidRDefault="008B5E0E" w:rsidP="008B5E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8B5E0E">
        <w:rPr>
          <w:rFonts w:ascii="Calibri" w:hAnsi="Calibri" w:cs="Calibri"/>
          <w:sz w:val="24"/>
          <w:szCs w:val="24"/>
        </w:rPr>
        <w:t>Art. 2º O crédito autorizado no artigo anterior será coberto com recursos financeiros provenientes de Excesso de Arrecadação, oriundo de recursos financeiros do Governo Federal, conforme Resolução nº 19, de 24 de novembro de 2016.</w:t>
      </w:r>
    </w:p>
    <w:p w:rsidR="008B5E0E" w:rsidRPr="008B5E0E" w:rsidRDefault="008B5E0E" w:rsidP="008B5E0E">
      <w:pPr>
        <w:tabs>
          <w:tab w:val="left" w:pos="709"/>
          <w:tab w:val="left" w:pos="1418"/>
          <w:tab w:val="left" w:pos="2127"/>
          <w:tab w:val="left" w:pos="2835"/>
        </w:tabs>
        <w:jc w:val="both"/>
        <w:rPr>
          <w:rFonts w:ascii="Calibri" w:hAnsi="Calibri" w:cs="Calibri"/>
          <w:sz w:val="23"/>
          <w:szCs w:val="23"/>
        </w:rPr>
      </w:pPr>
    </w:p>
    <w:p w:rsidR="008B5E0E" w:rsidRPr="008B5E0E" w:rsidRDefault="008B5E0E" w:rsidP="008B5E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8B5E0E">
        <w:rPr>
          <w:rFonts w:ascii="Calibri" w:hAnsi="Calibri" w:cs="Calibri"/>
          <w:sz w:val="24"/>
          <w:szCs w:val="24"/>
        </w:rPr>
        <w:t>Art. 3º Fica incluído o presente crédito adicional especial, na Lei Municipal nº 8.075, de 22 de novembro de 2013 (Plano Plurianual - PPA), na Lei Municipal nº 8.753, de 19 de julho de 2016 (Lei de Diretrizes Orçamentárias - LDO) e na Lei Municipal nº 8.864, de 16 de novembro de 2016 (Lei Orçamentária Anual - LOA).</w:t>
      </w:r>
    </w:p>
    <w:p w:rsidR="008B5E0E" w:rsidRPr="008B5E0E" w:rsidRDefault="008B5E0E" w:rsidP="008B5E0E">
      <w:pPr>
        <w:tabs>
          <w:tab w:val="left" w:pos="709"/>
          <w:tab w:val="left" w:pos="1418"/>
          <w:tab w:val="left" w:pos="2127"/>
          <w:tab w:val="left" w:pos="2835"/>
        </w:tabs>
        <w:jc w:val="both"/>
        <w:rPr>
          <w:rFonts w:ascii="Calibri" w:hAnsi="Calibri" w:cs="Calibri"/>
          <w:sz w:val="23"/>
          <w:szCs w:val="23"/>
        </w:rPr>
      </w:pPr>
    </w:p>
    <w:p w:rsidR="00032DD1" w:rsidRDefault="008B5E0E" w:rsidP="008B5E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8B5E0E">
        <w:rPr>
          <w:rFonts w:ascii="Calibri" w:hAnsi="Calibri" w:cs="Calibri"/>
          <w:sz w:val="24"/>
          <w:szCs w:val="24"/>
        </w:rPr>
        <w:t>Art. 4º Esta Lei entrará em vigor na data de sua publicação.</w:t>
      </w:r>
    </w:p>
    <w:p w:rsidR="006D45F8" w:rsidRPr="008B5E0E" w:rsidRDefault="006D45F8" w:rsidP="0073305E">
      <w:pPr>
        <w:tabs>
          <w:tab w:val="left" w:pos="709"/>
          <w:tab w:val="left" w:pos="1418"/>
          <w:tab w:val="left" w:pos="2127"/>
          <w:tab w:val="left" w:pos="2835"/>
        </w:tabs>
        <w:jc w:val="both"/>
        <w:rPr>
          <w:rFonts w:ascii="Calibri" w:hAnsi="Calibri" w:cs="Calibri"/>
          <w:sz w:val="23"/>
          <w:szCs w:val="23"/>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AC7B9C">
        <w:rPr>
          <w:rFonts w:ascii="Calibri" w:hAnsi="Calibri" w:cs="Calibri"/>
          <w:sz w:val="24"/>
          <w:szCs w:val="24"/>
        </w:rPr>
        <w:t>0</w:t>
      </w:r>
      <w:r w:rsidR="001E225D">
        <w:rPr>
          <w:rFonts w:ascii="Calibri" w:hAnsi="Calibri" w:cs="Calibri"/>
          <w:sz w:val="24"/>
          <w:szCs w:val="24"/>
        </w:rPr>
        <w:t xml:space="preserve">9 </w:t>
      </w:r>
      <w:r w:rsidR="00C62685">
        <w:rPr>
          <w:rFonts w:ascii="Calibri" w:hAnsi="Calibri" w:cs="Calibri"/>
          <w:sz w:val="24"/>
          <w:szCs w:val="24"/>
        </w:rPr>
        <w:t>(</w:t>
      </w:r>
      <w:r w:rsidR="001E225D">
        <w:rPr>
          <w:rFonts w:ascii="Calibri" w:hAnsi="Calibri" w:cs="Calibri"/>
          <w:sz w:val="24"/>
          <w:szCs w:val="24"/>
        </w:rPr>
        <w:t>nove</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AC7B9C">
        <w:rPr>
          <w:rFonts w:ascii="Calibri" w:hAnsi="Calibri" w:cs="Calibri"/>
          <w:sz w:val="24"/>
          <w:szCs w:val="24"/>
        </w:rPr>
        <w:t>agost</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8B5E0E" w:rsidRDefault="005A56CA" w:rsidP="00D47EAB">
      <w:pPr>
        <w:ind w:firstLine="2835"/>
        <w:jc w:val="both"/>
        <w:rPr>
          <w:rFonts w:ascii="Calibri" w:hAnsi="Calibri" w:cs="Calibri"/>
          <w:sz w:val="23"/>
          <w:szCs w:val="23"/>
        </w:rPr>
      </w:pPr>
    </w:p>
    <w:p w:rsidR="005A56CA" w:rsidRPr="008B5E0E" w:rsidRDefault="005A56CA" w:rsidP="00D47EAB">
      <w:pPr>
        <w:rPr>
          <w:rFonts w:ascii="Calibri" w:hAnsi="Calibri" w:cs="Calibri"/>
          <w:sz w:val="23"/>
          <w:szCs w:val="23"/>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bookmarkStart w:id="0" w:name="_GoBack"/>
      <w:bookmarkEnd w:id="0"/>
    </w:p>
    <w:sectPr w:rsidR="00603973" w:rsidRPr="00115796" w:rsidSect="000553B2">
      <w:headerReference w:type="even" r:id="rId7"/>
      <w:headerReference w:type="default" r:id="rId8"/>
      <w:headerReference w:type="firs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8B5E0E">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8B5E0E">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D1FD7"/>
    <w:rsid w:val="007D47C7"/>
    <w:rsid w:val="007F1B26"/>
    <w:rsid w:val="00800D6C"/>
    <w:rsid w:val="00806F0F"/>
    <w:rsid w:val="00817076"/>
    <w:rsid w:val="00864528"/>
    <w:rsid w:val="00870C38"/>
    <w:rsid w:val="00877F8D"/>
    <w:rsid w:val="008A09C8"/>
    <w:rsid w:val="008A6E8C"/>
    <w:rsid w:val="008B3AC3"/>
    <w:rsid w:val="008B5E0E"/>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3E46"/>
    <w:rsid w:val="00A87BA4"/>
    <w:rsid w:val="00A90517"/>
    <w:rsid w:val="00A97887"/>
    <w:rsid w:val="00AB2D07"/>
    <w:rsid w:val="00AC3F41"/>
    <w:rsid w:val="00AC7B9C"/>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81C13"/>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280</Words>
  <Characters>1515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76</cp:revision>
  <cp:lastPrinted>2017-04-25T15:43:00Z</cp:lastPrinted>
  <dcterms:created xsi:type="dcterms:W3CDTF">2016-08-16T19:55:00Z</dcterms:created>
  <dcterms:modified xsi:type="dcterms:W3CDTF">2017-08-08T20:08:00Z</dcterms:modified>
</cp:coreProperties>
</file>