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4184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1849">
        <w:rPr>
          <w:rFonts w:ascii="Tahoma" w:hAnsi="Tahoma" w:cs="Tahoma"/>
          <w:b/>
          <w:sz w:val="32"/>
          <w:szCs w:val="32"/>
          <w:u w:val="single"/>
        </w:rPr>
        <w:t>167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1849">
        <w:rPr>
          <w:rFonts w:ascii="Tahoma" w:hAnsi="Tahoma" w:cs="Tahoma"/>
          <w:b/>
          <w:sz w:val="32"/>
          <w:szCs w:val="32"/>
          <w:u w:val="single"/>
        </w:rPr>
        <w:t>205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184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41849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1849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R$ 1.164.000,00 (Um milhão, cento e sessenta e quatro mil reais), para pagamento referente ao uso de recursos hídricos no exercício de 2017, com recursos oriundos de anulação de dotação, conforme demonstrativo abaixo:</w:t>
      </w:r>
    </w:p>
    <w:p w:rsid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641849" w:rsidRPr="00641849" w:rsidTr="003267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641849" w:rsidRPr="00641849" w:rsidTr="003267E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641849" w:rsidRPr="00641849" w:rsidTr="003267E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03.03.11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41849" w:rsidRPr="00641849" w:rsidTr="003267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17.512.0108.2.336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Operar o Tratamento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1.164.000,00</w:t>
            </w:r>
          </w:p>
        </w:tc>
      </w:tr>
      <w:tr w:rsidR="00641849" w:rsidRPr="00641849" w:rsidTr="003267E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41849" w:rsidRPr="00641849" w:rsidTr="003267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1.164.000,00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1849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</w:t>
      </w:r>
      <w:bookmarkStart w:id="0" w:name="_GoBack"/>
      <w:bookmarkEnd w:id="0"/>
      <w:r w:rsidRPr="00641849">
        <w:rPr>
          <w:rFonts w:ascii="Calibri" w:hAnsi="Calibri" w:cs="Calibri"/>
          <w:sz w:val="24"/>
          <w:szCs w:val="24"/>
        </w:rPr>
        <w:t xml:space="preserve">rçamentária vigente no valor de R$ 1.164.000,00 (Um milhão, cento e sessenta e quatro mil reais), conforme abaixo especificado: </w:t>
      </w:r>
    </w:p>
    <w:p w:rsid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641849" w:rsidRPr="00641849" w:rsidTr="003267E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03.07.01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GERÊNCIA DE RESÍDUOS SÓLIDOS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41849" w:rsidRPr="00641849" w:rsidTr="003267E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17.512.0110.2.156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Tratamento e Disposição Final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1.164.000,00</w:t>
            </w:r>
          </w:p>
        </w:tc>
      </w:tr>
      <w:tr w:rsidR="00641849" w:rsidRPr="00641849" w:rsidTr="003267E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4184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41849" w:rsidRPr="00641849" w:rsidTr="003267E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1.164.000,00</w:t>
            </w:r>
          </w:p>
        </w:tc>
      </w:tr>
      <w:tr w:rsidR="00641849" w:rsidRPr="00641849" w:rsidTr="003267E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49" w:rsidRPr="00641849" w:rsidRDefault="00641849" w:rsidP="003267E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4184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1849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22/11/2013 (Plano Plurianual - PPA); na Lei Municipal nº 8.753, de 19/07/2016 (Lei de Diretrizes Orçamentárias - LDO); e na Lei Municipal nº 8.864, de 16/12/2016, (Lei Orçamentária Anual - LOA).</w:t>
      </w:r>
    </w:p>
    <w:p w:rsid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41849" w:rsidRP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1849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41849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41849" w:rsidP="00641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1849">
        <w:rPr>
          <w:rFonts w:ascii="Calibri" w:hAnsi="Calibri" w:cs="Calibri"/>
          <w:sz w:val="24"/>
          <w:szCs w:val="24"/>
        </w:rPr>
        <w:t>Art. 5º 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15C8">
        <w:rPr>
          <w:rFonts w:ascii="Calibri" w:hAnsi="Calibri" w:cs="Calibri"/>
          <w:sz w:val="24"/>
          <w:szCs w:val="24"/>
        </w:rPr>
        <w:t>1</w:t>
      </w:r>
      <w:r w:rsidR="00800D6C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515C8">
        <w:rPr>
          <w:rFonts w:ascii="Calibri" w:hAnsi="Calibri" w:cs="Calibri"/>
          <w:sz w:val="24"/>
          <w:szCs w:val="24"/>
        </w:rPr>
        <w:t>d</w:t>
      </w:r>
      <w:r w:rsidR="00800D6C">
        <w:rPr>
          <w:rFonts w:ascii="Calibri" w:hAnsi="Calibri" w:cs="Calibri"/>
          <w:sz w:val="24"/>
          <w:szCs w:val="24"/>
        </w:rPr>
        <w:t>e</w:t>
      </w:r>
      <w:r w:rsidR="003515C8">
        <w:rPr>
          <w:rFonts w:ascii="Calibri" w:hAnsi="Calibri" w:cs="Calibri"/>
          <w:sz w:val="24"/>
          <w:szCs w:val="24"/>
        </w:rPr>
        <w:t>ze</w:t>
      </w:r>
      <w:r w:rsidR="00800D6C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4184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84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184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8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73</cp:revision>
  <cp:lastPrinted>2017-04-25T15:43:00Z</cp:lastPrinted>
  <dcterms:created xsi:type="dcterms:W3CDTF">2016-08-16T19:55:00Z</dcterms:created>
  <dcterms:modified xsi:type="dcterms:W3CDTF">2017-07-17T22:31:00Z</dcterms:modified>
</cp:coreProperties>
</file>