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11260C"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6659F3">
        <w:rPr>
          <w:rFonts w:ascii="Tahoma" w:hAnsi="Tahoma" w:cs="Tahoma"/>
          <w:b/>
          <w:sz w:val="32"/>
          <w:szCs w:val="32"/>
          <w:u w:val="single"/>
        </w:rPr>
        <w:t>121</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8749D3">
        <w:rPr>
          <w:rFonts w:ascii="Tahoma" w:hAnsi="Tahoma" w:cs="Tahoma"/>
          <w:b/>
          <w:sz w:val="32"/>
          <w:szCs w:val="32"/>
          <w:u w:val="single"/>
        </w:rPr>
        <w:t>144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0E4FE9" w:rsidP="00D80A79">
      <w:pPr>
        <w:ind w:left="4536"/>
        <w:jc w:val="both"/>
        <w:rPr>
          <w:rFonts w:ascii="Calibri" w:hAnsi="Calibri" w:cs="Calibri"/>
          <w:sz w:val="22"/>
          <w:szCs w:val="22"/>
        </w:rPr>
      </w:pPr>
      <w:r w:rsidRPr="000E4FE9">
        <w:rPr>
          <w:rFonts w:ascii="Calibri" w:hAnsi="Calibri" w:cs="Calibri"/>
          <w:sz w:val="22"/>
          <w:szCs w:val="22"/>
        </w:rPr>
        <w:t>Dispõe sobre a abertura de Crédito Adicional Suplementar no DAAE - Departamento Autônomo de Água e Esgoto e dá outras providências.</w:t>
      </w:r>
    </w:p>
    <w:p w:rsidR="00877F8D" w:rsidRDefault="00877F8D" w:rsidP="006659F3">
      <w:pPr>
        <w:tabs>
          <w:tab w:val="left" w:pos="7365"/>
        </w:tabs>
        <w:jc w:val="both"/>
        <w:rPr>
          <w:rFonts w:ascii="Calibri" w:hAnsi="Calibri" w:cs="Calibri"/>
          <w:sz w:val="22"/>
          <w:szCs w:val="22"/>
        </w:rPr>
      </w:pPr>
    </w:p>
    <w:p w:rsidR="006659F3" w:rsidRPr="00032DD1" w:rsidRDefault="006659F3" w:rsidP="006659F3">
      <w:pPr>
        <w:tabs>
          <w:tab w:val="left" w:pos="7365"/>
        </w:tabs>
        <w:jc w:val="both"/>
        <w:rPr>
          <w:rFonts w:ascii="Calibri" w:hAnsi="Calibri" w:cs="Calibri"/>
          <w:sz w:val="22"/>
          <w:szCs w:val="22"/>
        </w:rPr>
      </w:pPr>
    </w:p>
    <w:p w:rsidR="000E4FE9" w:rsidRPr="000E4FE9" w:rsidRDefault="006659F3" w:rsidP="006659F3">
      <w:pPr>
        <w:tabs>
          <w:tab w:val="left" w:pos="709"/>
          <w:tab w:val="left" w:pos="1418"/>
        </w:tabs>
        <w:jc w:val="both"/>
        <w:rPr>
          <w:rFonts w:ascii="Calibri" w:hAnsi="Calibri" w:cs="Calibri"/>
          <w:bCs/>
          <w:sz w:val="24"/>
          <w:szCs w:val="24"/>
        </w:rPr>
      </w:pPr>
      <w:r>
        <w:rPr>
          <w:rFonts w:ascii="Calibri" w:hAnsi="Calibri" w:cs="Calibri"/>
          <w:bCs/>
          <w:sz w:val="24"/>
          <w:szCs w:val="24"/>
        </w:rPr>
        <w:tab/>
      </w:r>
      <w:r>
        <w:rPr>
          <w:rFonts w:ascii="Calibri" w:hAnsi="Calibri" w:cs="Calibri"/>
          <w:bCs/>
          <w:sz w:val="24"/>
          <w:szCs w:val="24"/>
        </w:rPr>
        <w:tab/>
      </w:r>
      <w:r w:rsidR="000E4FE9" w:rsidRPr="00CB2682">
        <w:rPr>
          <w:rFonts w:ascii="Calibri" w:hAnsi="Calibri" w:cs="Calibri"/>
          <w:bCs/>
          <w:sz w:val="24"/>
          <w:szCs w:val="24"/>
        </w:rPr>
        <w:t>Art. 1º</w:t>
      </w:r>
      <w:r w:rsidR="000E4FE9" w:rsidRPr="000E4FE9">
        <w:rPr>
          <w:rFonts w:ascii="Calibri" w:hAnsi="Calibri" w:cs="Calibri"/>
          <w:sz w:val="24"/>
          <w:szCs w:val="24"/>
        </w:rPr>
        <w:t xml:space="preserve"> Fica o Departamento Autônomo de Água e Esgoto autorizado a abrir um Crédito Adicional Suplementar no valor de </w:t>
      </w:r>
      <w:r w:rsidR="000E4FE9" w:rsidRPr="000E4FE9">
        <w:rPr>
          <w:rFonts w:ascii="Calibri" w:hAnsi="Calibri" w:cs="Calibri"/>
          <w:bCs/>
          <w:sz w:val="24"/>
          <w:szCs w:val="24"/>
        </w:rPr>
        <w:t>R$ 770.000,00</w:t>
      </w:r>
      <w:r w:rsidR="000E4FE9" w:rsidRPr="000E4FE9">
        <w:rPr>
          <w:rFonts w:ascii="Calibri" w:hAnsi="Calibri" w:cs="Calibri"/>
          <w:sz w:val="24"/>
          <w:szCs w:val="24"/>
        </w:rPr>
        <w:t xml:space="preserve"> (Setecentos e se</w:t>
      </w:r>
      <w:r>
        <w:rPr>
          <w:rFonts w:ascii="Calibri" w:hAnsi="Calibri" w:cs="Calibri"/>
          <w:sz w:val="24"/>
          <w:szCs w:val="24"/>
        </w:rPr>
        <w:t>t</w:t>
      </w:r>
      <w:r w:rsidR="000E4FE9" w:rsidRPr="000E4FE9">
        <w:rPr>
          <w:rFonts w:ascii="Calibri" w:hAnsi="Calibri" w:cs="Calibri"/>
          <w:sz w:val="24"/>
          <w:szCs w:val="24"/>
        </w:rPr>
        <w:t>enta mil reais</w:t>
      </w:r>
      <w:r w:rsidR="000E4FE9" w:rsidRPr="000E4FE9">
        <w:rPr>
          <w:rFonts w:ascii="Calibri" w:hAnsi="Calibri" w:cs="Calibri"/>
          <w:bCs/>
          <w:sz w:val="24"/>
          <w:szCs w:val="24"/>
        </w:rPr>
        <w:t>), para contratação de serviço de transporte, tratamento e destinação final dos resíduos da construção civil e resíduos volumosos da Área de Triagem da Estação de Tratamento de Resíduos da Construção Civil e Volumosos e para possibilitar o pagamento de indenizações de áreas desapropriadas devido instituição de servidões administrativas de passagens relativas ao interceptor de esgoto do córrego do Ouro, com recursos oriundos de anulação de dotação, conforme demonstrativo abaixo:</w:t>
      </w:r>
    </w:p>
    <w:p w:rsidR="000E4FE9" w:rsidRPr="000E4FE9" w:rsidRDefault="000E4FE9" w:rsidP="000E4FE9">
      <w:pPr>
        <w:rPr>
          <w:rFonts w:ascii="Calibri" w:hAnsi="Calibri" w:cs="Calibri"/>
          <w:sz w:val="24"/>
          <w:szCs w:val="24"/>
        </w:rPr>
      </w:pPr>
    </w:p>
    <w:tbl>
      <w:tblPr>
        <w:tblW w:w="7800" w:type="dxa"/>
        <w:jc w:val="center"/>
        <w:tblLayout w:type="fixed"/>
        <w:tblCellMar>
          <w:left w:w="70" w:type="dxa"/>
          <w:right w:w="70" w:type="dxa"/>
        </w:tblCellMar>
        <w:tblLook w:val="04A0" w:firstRow="1" w:lastRow="0" w:firstColumn="1" w:lastColumn="0" w:noHBand="0" w:noVBand="1"/>
      </w:tblPr>
      <w:tblGrid>
        <w:gridCol w:w="1277"/>
        <w:gridCol w:w="710"/>
        <w:gridCol w:w="283"/>
        <w:gridCol w:w="3829"/>
        <w:gridCol w:w="425"/>
        <w:gridCol w:w="1276"/>
      </w:tblGrid>
      <w:tr w:rsidR="000E4FE9" w:rsidRPr="000E4FE9" w:rsidTr="000E4FE9">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w:t>
            </w:r>
          </w:p>
        </w:tc>
        <w:tc>
          <w:tcPr>
            <w:tcW w:w="6521" w:type="dxa"/>
            <w:gridSpan w:val="5"/>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DEPARTAMENTO AUTÔNOMO DE ÁGUA E ESGOTO</w:t>
            </w:r>
          </w:p>
        </w:tc>
      </w:tr>
      <w:tr w:rsidR="000E4FE9" w:rsidRPr="000E4FE9" w:rsidTr="000E4FE9">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03.03</w:t>
            </w:r>
          </w:p>
        </w:tc>
        <w:tc>
          <w:tcPr>
            <w:tcW w:w="6521" w:type="dxa"/>
            <w:gridSpan w:val="5"/>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COORDENADORIA EXECUTIVA DE OPERAÇÕES</w:t>
            </w:r>
          </w:p>
        </w:tc>
      </w:tr>
      <w:tr w:rsidR="000E4FE9" w:rsidRPr="000E4FE9" w:rsidTr="000E4FE9">
        <w:trPr>
          <w:trHeight w:val="270"/>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03.03.06</w:t>
            </w:r>
          </w:p>
        </w:tc>
        <w:tc>
          <w:tcPr>
            <w:tcW w:w="6521" w:type="dxa"/>
            <w:gridSpan w:val="5"/>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GERÊNCIA DE PROJETOS E PLANEJAMENTO ESTRATÉGICO</w:t>
            </w:r>
          </w:p>
        </w:tc>
      </w:tr>
      <w:tr w:rsidR="000E4FE9" w:rsidRPr="000E4FE9" w:rsidTr="000E4FE9">
        <w:trPr>
          <w:cantSplit/>
          <w:trHeight w:val="267"/>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FUNCIONAL PROGRAMÁTICA</w:t>
            </w:r>
          </w:p>
        </w:tc>
      </w:tr>
      <w:tr w:rsidR="000E4FE9" w:rsidRPr="000E4FE9" w:rsidTr="000E4FE9">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 Básico Urbano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u w:val="single"/>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17.512.0109</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Sistema de Esgotos</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17.512.0109.2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17.512.0109.2.357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Implementar melhorias contínuas em Coleta, Tratamento e Disposição Final de Esgotos</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100.000,00</w:t>
            </w:r>
          </w:p>
        </w:tc>
      </w:tr>
      <w:tr w:rsidR="000E4FE9" w:rsidRPr="000E4FE9" w:rsidTr="000E4FE9">
        <w:trPr>
          <w:cantSplit/>
          <w:trHeight w:val="206"/>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CATEGORIA ECONÔMICA</w:t>
            </w:r>
          </w:p>
        </w:tc>
      </w:tr>
      <w:tr w:rsidR="000E4FE9" w:rsidRPr="000E4FE9" w:rsidTr="000E4FE9">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4.4.90.51.</w:t>
            </w:r>
          </w:p>
        </w:tc>
        <w:tc>
          <w:tcPr>
            <w:tcW w:w="4820"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100.000,00</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04 – Recursos Próprios da Administração Indireta</w:t>
            </w:r>
          </w:p>
        </w:tc>
      </w:tr>
      <w:tr w:rsidR="000E4FE9" w:rsidRPr="000E4FE9" w:rsidTr="000E4FE9">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w:t>
            </w:r>
          </w:p>
        </w:tc>
        <w:tc>
          <w:tcPr>
            <w:tcW w:w="6521" w:type="dxa"/>
            <w:gridSpan w:val="5"/>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DEPARTAMENTO AUTÔNOMO DE ÁGUA E ESGOTO</w:t>
            </w:r>
          </w:p>
        </w:tc>
      </w:tr>
      <w:tr w:rsidR="000E4FE9" w:rsidRPr="000E4FE9" w:rsidTr="000E4FE9">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03.07</w:t>
            </w:r>
          </w:p>
        </w:tc>
        <w:tc>
          <w:tcPr>
            <w:tcW w:w="6521" w:type="dxa"/>
            <w:gridSpan w:val="5"/>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DIRETORIA DE GESTÃO AMBIENTAL</w:t>
            </w:r>
          </w:p>
        </w:tc>
      </w:tr>
      <w:tr w:rsidR="000E4FE9" w:rsidRPr="000E4FE9" w:rsidTr="000E4FE9">
        <w:trPr>
          <w:trHeight w:val="270"/>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03.07.02</w:t>
            </w:r>
          </w:p>
        </w:tc>
        <w:tc>
          <w:tcPr>
            <w:tcW w:w="6521" w:type="dxa"/>
            <w:gridSpan w:val="5"/>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GERÊNCIA DE RESÍDUOS ESPECIAIS E VOLUMOSOS</w:t>
            </w:r>
          </w:p>
        </w:tc>
      </w:tr>
      <w:tr w:rsidR="000E4FE9" w:rsidRPr="000E4FE9" w:rsidTr="000E4FE9">
        <w:trPr>
          <w:cantSplit/>
          <w:trHeight w:val="267"/>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FUNCIONAL PROGRAMÁTICA</w:t>
            </w:r>
          </w:p>
        </w:tc>
      </w:tr>
      <w:tr w:rsidR="000E4FE9" w:rsidRPr="000E4FE9" w:rsidTr="000E4FE9">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 Básico Urbano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u w:val="single"/>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17.512.0110</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Gestão de Resíduos Sólidos</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17.512.0110.2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17.512.0110.2.359</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Resíduos da Construção Civil e Resíduos Especiais</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670.000,00</w:t>
            </w:r>
          </w:p>
        </w:tc>
      </w:tr>
      <w:tr w:rsidR="000E4FE9" w:rsidRPr="000E4FE9" w:rsidTr="000E4FE9">
        <w:trPr>
          <w:cantSplit/>
          <w:trHeight w:val="206"/>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CATEGORIA ECONÔMICA</w:t>
            </w:r>
          </w:p>
        </w:tc>
      </w:tr>
      <w:tr w:rsidR="000E4FE9" w:rsidRPr="000E4FE9" w:rsidTr="000E4FE9">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lastRenderedPageBreak/>
              <w:t>3.3.90.39</w:t>
            </w:r>
          </w:p>
        </w:tc>
        <w:tc>
          <w:tcPr>
            <w:tcW w:w="4820"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Outros Serviços Terceiros - Pessoa Jurídica</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670.000,00</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04 – Recursos Próprios da Administração Indireta</w:t>
            </w:r>
          </w:p>
        </w:tc>
      </w:tr>
    </w:tbl>
    <w:p w:rsidR="000E4FE9" w:rsidRPr="000E4FE9" w:rsidRDefault="000E4FE9" w:rsidP="0011260C">
      <w:pPr>
        <w:tabs>
          <w:tab w:val="left" w:pos="2835"/>
        </w:tabs>
        <w:jc w:val="both"/>
        <w:rPr>
          <w:rFonts w:ascii="Calibri" w:hAnsi="Calibri" w:cs="Calibri"/>
          <w:b/>
          <w:sz w:val="24"/>
          <w:szCs w:val="24"/>
        </w:rPr>
      </w:pPr>
    </w:p>
    <w:p w:rsidR="000E4FE9" w:rsidRPr="000E4FE9" w:rsidRDefault="0011260C" w:rsidP="0011260C">
      <w:pPr>
        <w:tabs>
          <w:tab w:val="left" w:pos="709"/>
          <w:tab w:val="left" w:pos="1418"/>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0E4FE9" w:rsidRPr="00CB2682">
        <w:rPr>
          <w:rFonts w:ascii="Calibri" w:hAnsi="Calibri" w:cs="Calibri"/>
          <w:sz w:val="24"/>
          <w:szCs w:val="24"/>
        </w:rPr>
        <w:t>Art. 2º</w:t>
      </w:r>
      <w:r w:rsidR="000E4FE9" w:rsidRPr="000E4FE9">
        <w:rPr>
          <w:rFonts w:ascii="Calibri" w:hAnsi="Calibri" w:cs="Calibri"/>
          <w:sz w:val="24"/>
          <w:szCs w:val="24"/>
        </w:rPr>
        <w:t xml:space="preserve"> O Crédito Adicional Suplementar autorizado no artigo anterior será coberto com recursos provenientes de anulação parcial de dotação orçamentária vigente no valor de </w:t>
      </w:r>
      <w:r w:rsidR="000E4FE9" w:rsidRPr="000E4FE9">
        <w:rPr>
          <w:rFonts w:ascii="Calibri" w:hAnsi="Calibri" w:cs="Calibri"/>
          <w:bCs/>
          <w:sz w:val="24"/>
          <w:szCs w:val="24"/>
        </w:rPr>
        <w:t>R$ 770.000,00</w:t>
      </w:r>
      <w:r w:rsidR="000E4FE9" w:rsidRPr="000E4FE9">
        <w:rPr>
          <w:rFonts w:ascii="Calibri" w:hAnsi="Calibri" w:cs="Calibri"/>
          <w:sz w:val="24"/>
          <w:szCs w:val="24"/>
        </w:rPr>
        <w:t xml:space="preserve"> (Setecentos e sessenta mil reais</w:t>
      </w:r>
      <w:r w:rsidR="000E4FE9" w:rsidRPr="000E4FE9">
        <w:rPr>
          <w:rFonts w:ascii="Calibri" w:hAnsi="Calibri" w:cs="Calibri"/>
          <w:bCs/>
          <w:sz w:val="24"/>
          <w:szCs w:val="24"/>
        </w:rPr>
        <w:t>)</w:t>
      </w:r>
      <w:r w:rsidR="000E4FE9" w:rsidRPr="000E4FE9">
        <w:rPr>
          <w:rFonts w:ascii="Calibri" w:hAnsi="Calibri" w:cs="Calibri"/>
          <w:sz w:val="24"/>
          <w:szCs w:val="24"/>
        </w:rPr>
        <w:t xml:space="preserve">, conforme abaixo especificado: </w:t>
      </w:r>
    </w:p>
    <w:p w:rsidR="000E4FE9" w:rsidRPr="000E4FE9" w:rsidRDefault="000E4FE9" w:rsidP="0011260C">
      <w:pPr>
        <w:tabs>
          <w:tab w:val="left" w:pos="2835"/>
        </w:tabs>
        <w:jc w:val="both"/>
        <w:rPr>
          <w:rFonts w:ascii="Calibri" w:hAnsi="Calibri" w:cs="Calibri"/>
          <w:sz w:val="24"/>
          <w:szCs w:val="24"/>
        </w:rPr>
      </w:pPr>
    </w:p>
    <w:tbl>
      <w:tblPr>
        <w:tblW w:w="7800" w:type="dxa"/>
        <w:jc w:val="center"/>
        <w:tblLayout w:type="fixed"/>
        <w:tblCellMar>
          <w:left w:w="70" w:type="dxa"/>
          <w:right w:w="70" w:type="dxa"/>
        </w:tblCellMar>
        <w:tblLook w:val="04A0" w:firstRow="1" w:lastRow="0" w:firstColumn="1" w:lastColumn="0" w:noHBand="0" w:noVBand="1"/>
      </w:tblPr>
      <w:tblGrid>
        <w:gridCol w:w="1277"/>
        <w:gridCol w:w="710"/>
        <w:gridCol w:w="283"/>
        <w:gridCol w:w="3829"/>
        <w:gridCol w:w="425"/>
        <w:gridCol w:w="1276"/>
      </w:tblGrid>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DEPARTAMENTO AUTÔNOMO DE ÁGUA E ESGOTO</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03.02</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COORD.EXECUTIVA DE ADMINISTRAÇÃO E FINANÇAS</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03.02.04</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rPr>
            </w:pPr>
            <w:r w:rsidRPr="000E4FE9">
              <w:rPr>
                <w:rFonts w:ascii="Calibri" w:hAnsi="Calibri" w:cs="Calibri"/>
                <w:bCs/>
                <w:sz w:val="24"/>
                <w:szCs w:val="24"/>
              </w:rPr>
              <w:t>GERÊNCIA DE RECURSOS HUMANOS</w:t>
            </w:r>
          </w:p>
        </w:tc>
      </w:tr>
      <w:tr w:rsidR="000E4FE9" w:rsidRPr="000E4FE9" w:rsidTr="000E4FE9">
        <w:trPr>
          <w:cantSplit/>
          <w:trHeight w:val="267"/>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FUNCIONAL PROGRAMÁTICA</w:t>
            </w:r>
          </w:p>
        </w:tc>
      </w:tr>
      <w:tr w:rsidR="000E4FE9" w:rsidRPr="000E4FE9" w:rsidTr="000E4FE9">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17.122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Administração Geral</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u w:val="single"/>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17.122.0107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Desenvolvimento Organizacional</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17.122.0107.2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17.122.0107.2.318</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Gestão de Pessoas</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400.000,00</w:t>
            </w:r>
          </w:p>
        </w:tc>
      </w:tr>
      <w:tr w:rsidR="000E4FE9" w:rsidRPr="000E4FE9" w:rsidTr="000E4FE9">
        <w:trPr>
          <w:cantSplit/>
          <w:trHeight w:val="206"/>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CATEGORIA ECONÔMICA</w:t>
            </w:r>
          </w:p>
        </w:tc>
      </w:tr>
      <w:tr w:rsidR="000E4FE9" w:rsidRPr="000E4FE9" w:rsidTr="000E4FE9">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3.1.91.96.</w:t>
            </w:r>
          </w:p>
        </w:tc>
        <w:tc>
          <w:tcPr>
            <w:tcW w:w="4820"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 xml:space="preserve">Pessoal Requis.de Outros Órgãos - </w:t>
            </w:r>
            <w:proofErr w:type="spellStart"/>
            <w:r w:rsidRPr="000E4FE9">
              <w:rPr>
                <w:rFonts w:ascii="Calibri" w:hAnsi="Calibri" w:cs="Calibri"/>
                <w:sz w:val="24"/>
                <w:szCs w:val="24"/>
              </w:rPr>
              <w:t>Intra-Orç</w:t>
            </w:r>
            <w:proofErr w:type="spellEnd"/>
            <w:r w:rsidRPr="000E4FE9">
              <w:rPr>
                <w:rFonts w:ascii="Calibri" w:hAnsi="Calibri" w:cs="Calibri"/>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400.000,00</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04 – Recursos Próprios da Administração Indireta</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03</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DEPARTAMENTO AUTÔNOMO DE ÁGUA E ESGOTO</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03.07</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DIRETORIA DE GESTÃO AMBIENTAL</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03.07.01</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GERÊNCIA DE RESÍDUOS SÓLIDOS</w:t>
            </w:r>
          </w:p>
        </w:tc>
      </w:tr>
      <w:tr w:rsidR="000E4FE9" w:rsidRPr="000E4FE9" w:rsidTr="000E4FE9">
        <w:trPr>
          <w:cantSplit/>
          <w:trHeight w:val="267"/>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FUNCIONAL PROGRAMÁTICA</w:t>
            </w:r>
          </w:p>
        </w:tc>
      </w:tr>
      <w:tr w:rsidR="000E4FE9" w:rsidRPr="000E4FE9" w:rsidTr="000E4FE9">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highlight w:val="yellow"/>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 Básico Urbano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u w:val="single"/>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17.512.0110</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Gestão de Resíduos Sólidos</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highlight w:val="yellow"/>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17.512.0110.2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highlight w:val="yellow"/>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17.512.0110.2.154</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Coleta de Resíduos Sólidos</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300.000,00</w:t>
            </w:r>
          </w:p>
        </w:tc>
      </w:tr>
      <w:tr w:rsidR="000E4FE9" w:rsidRPr="000E4FE9" w:rsidTr="000E4FE9">
        <w:trPr>
          <w:cantSplit/>
          <w:trHeight w:val="206"/>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CATEGORIA ECONÔMICA</w:t>
            </w:r>
          </w:p>
        </w:tc>
      </w:tr>
      <w:tr w:rsidR="000E4FE9" w:rsidRPr="000E4FE9" w:rsidTr="000E4FE9">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3.3.90.39</w:t>
            </w:r>
          </w:p>
        </w:tc>
        <w:tc>
          <w:tcPr>
            <w:tcW w:w="4820"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Outros Serviços Terceiros - Pessoa Jurídica</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bCs/>
                <w:sz w:val="24"/>
                <w:szCs w:val="24"/>
              </w:rPr>
              <w:t>300.000,00</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04 – Recursos Próprios da Administração Indireta</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03</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DEPARTAMENTO AUTÔNOMO DE ÁGUA E ESGOTO</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03.03</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COORDENADORIA EXECUTIVA DE OPERAÇÕES</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03.03.11</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GERÊNCIA DE TRATAMENTO DE ÁGUA E ESGOTOS</w:t>
            </w:r>
          </w:p>
        </w:tc>
      </w:tr>
      <w:tr w:rsidR="000E4FE9" w:rsidRPr="000E4FE9" w:rsidTr="000E4FE9">
        <w:trPr>
          <w:cantSplit/>
          <w:trHeight w:val="267"/>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FUNCIONAL PROGRAMÁTICA</w:t>
            </w:r>
          </w:p>
        </w:tc>
      </w:tr>
      <w:tr w:rsidR="000E4FE9" w:rsidRPr="000E4FE9" w:rsidTr="000E4FE9">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Saneamento Básico Urbano</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u w:val="single"/>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17.512.0108</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Sistema de Água</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17.512.0108.2</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both"/>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0E4FE9" w:rsidRPr="000E4FE9" w:rsidRDefault="000E4FE9" w:rsidP="000E4FE9">
            <w:pPr>
              <w:jc w:val="right"/>
              <w:rPr>
                <w:rFonts w:ascii="Calibri" w:hAnsi="Calibri" w:cs="Calibri"/>
                <w:sz w:val="24"/>
                <w:szCs w:val="24"/>
              </w:rPr>
            </w:pPr>
          </w:p>
        </w:tc>
      </w:tr>
      <w:tr w:rsidR="000E4FE9" w:rsidRPr="000E4FE9" w:rsidTr="000E4FE9">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17.512.0108.2.336</w:t>
            </w:r>
          </w:p>
        </w:tc>
        <w:tc>
          <w:tcPr>
            <w:tcW w:w="4111" w:type="dxa"/>
            <w:gridSpan w:val="2"/>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Operar o Tratamento de Água</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sz w:val="24"/>
                <w:szCs w:val="24"/>
              </w:rPr>
              <w:t>70.000,00</w:t>
            </w:r>
          </w:p>
        </w:tc>
      </w:tr>
      <w:tr w:rsidR="000E4FE9" w:rsidRPr="000E4FE9" w:rsidTr="000E4FE9">
        <w:trPr>
          <w:cantSplit/>
          <w:trHeight w:val="206"/>
          <w:jc w:val="center"/>
        </w:trPr>
        <w:tc>
          <w:tcPr>
            <w:tcW w:w="7797" w:type="dxa"/>
            <w:gridSpan w:val="6"/>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bCs/>
                <w:sz w:val="24"/>
                <w:szCs w:val="24"/>
                <w:u w:val="single"/>
              </w:rPr>
            </w:pPr>
            <w:r w:rsidRPr="000E4FE9">
              <w:rPr>
                <w:rFonts w:ascii="Calibri" w:hAnsi="Calibri" w:cs="Calibri"/>
                <w:bCs/>
                <w:sz w:val="24"/>
                <w:szCs w:val="24"/>
                <w:u w:val="single"/>
              </w:rPr>
              <w:t>CATEGORIA ECONÔMICA</w:t>
            </w:r>
          </w:p>
        </w:tc>
      </w:tr>
      <w:tr w:rsidR="000E4FE9" w:rsidRPr="000E4FE9" w:rsidTr="000E4FE9">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3.3.90.30.</w:t>
            </w:r>
          </w:p>
        </w:tc>
        <w:tc>
          <w:tcPr>
            <w:tcW w:w="4820"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Material de Consumo</w:t>
            </w:r>
          </w:p>
        </w:tc>
        <w:tc>
          <w:tcPr>
            <w:tcW w:w="425"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center"/>
              <w:rPr>
                <w:rFonts w:ascii="Calibri" w:hAnsi="Calibri" w:cs="Calibri"/>
                <w:sz w:val="24"/>
                <w:szCs w:val="24"/>
              </w:rPr>
            </w:pPr>
            <w:r w:rsidRPr="000E4FE9">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right"/>
              <w:rPr>
                <w:rFonts w:ascii="Calibri" w:hAnsi="Calibri" w:cs="Calibri"/>
                <w:sz w:val="24"/>
                <w:szCs w:val="24"/>
              </w:rPr>
            </w:pPr>
            <w:r w:rsidRPr="000E4FE9">
              <w:rPr>
                <w:rFonts w:ascii="Calibri" w:hAnsi="Calibri" w:cs="Calibri"/>
                <w:bCs/>
                <w:sz w:val="24"/>
                <w:szCs w:val="24"/>
              </w:rPr>
              <w:t>70.000,00</w:t>
            </w:r>
          </w:p>
        </w:tc>
      </w:tr>
      <w:tr w:rsidR="000E4FE9" w:rsidRPr="000E4FE9" w:rsidTr="000E4FE9">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hideMark/>
          </w:tcPr>
          <w:p w:rsidR="000E4FE9" w:rsidRPr="000E4FE9" w:rsidRDefault="000E4FE9" w:rsidP="000E4FE9">
            <w:pPr>
              <w:jc w:val="both"/>
              <w:rPr>
                <w:rFonts w:ascii="Calibri" w:hAnsi="Calibri" w:cs="Calibri"/>
                <w:sz w:val="24"/>
                <w:szCs w:val="24"/>
              </w:rPr>
            </w:pPr>
            <w:r w:rsidRPr="000E4FE9">
              <w:rPr>
                <w:rFonts w:ascii="Calibri" w:hAnsi="Calibri" w:cs="Calibri"/>
                <w:sz w:val="24"/>
                <w:szCs w:val="24"/>
              </w:rPr>
              <w:t>04 – Recursos Próprios da Administração Indireta</w:t>
            </w:r>
          </w:p>
        </w:tc>
      </w:tr>
    </w:tbl>
    <w:p w:rsidR="000E4FE9" w:rsidRPr="000E4FE9" w:rsidRDefault="000E4FE9" w:rsidP="000E4FE9">
      <w:pPr>
        <w:tabs>
          <w:tab w:val="left" w:pos="2835"/>
        </w:tabs>
        <w:jc w:val="both"/>
        <w:rPr>
          <w:rFonts w:ascii="Calibri" w:hAnsi="Calibri" w:cs="Calibri"/>
          <w:b/>
          <w:bCs/>
          <w:sz w:val="24"/>
          <w:szCs w:val="24"/>
        </w:rPr>
      </w:pPr>
    </w:p>
    <w:p w:rsidR="000E4FE9" w:rsidRDefault="0011260C" w:rsidP="0011260C">
      <w:pPr>
        <w:tabs>
          <w:tab w:val="left" w:pos="709"/>
          <w:tab w:val="left" w:pos="1418"/>
          <w:tab w:val="left" w:pos="2835"/>
        </w:tabs>
        <w:jc w:val="both"/>
        <w:rPr>
          <w:rFonts w:ascii="Calibri" w:hAnsi="Calibri" w:cs="Calibri"/>
          <w:sz w:val="24"/>
          <w:szCs w:val="24"/>
        </w:rPr>
      </w:pPr>
      <w:r>
        <w:rPr>
          <w:rFonts w:ascii="Calibri" w:hAnsi="Calibri" w:cs="Calibri"/>
          <w:bCs/>
          <w:sz w:val="24"/>
          <w:szCs w:val="24"/>
        </w:rPr>
        <w:tab/>
      </w:r>
      <w:r>
        <w:rPr>
          <w:rFonts w:ascii="Calibri" w:hAnsi="Calibri" w:cs="Calibri"/>
          <w:bCs/>
          <w:sz w:val="24"/>
          <w:szCs w:val="24"/>
        </w:rPr>
        <w:tab/>
      </w:r>
      <w:r w:rsidR="000E4FE9" w:rsidRPr="00CB2682">
        <w:rPr>
          <w:rFonts w:ascii="Calibri" w:hAnsi="Calibri" w:cs="Calibri"/>
          <w:bCs/>
          <w:sz w:val="24"/>
          <w:szCs w:val="24"/>
        </w:rPr>
        <w:t>Art. 3º</w:t>
      </w:r>
      <w:r w:rsidR="000E4FE9" w:rsidRPr="000E4FE9">
        <w:rPr>
          <w:rFonts w:ascii="Calibri" w:hAnsi="Calibri" w:cs="Calibri"/>
          <w:b/>
          <w:bCs/>
          <w:sz w:val="24"/>
          <w:szCs w:val="24"/>
        </w:rPr>
        <w:t xml:space="preserve"> </w:t>
      </w:r>
      <w:r w:rsidR="000E4FE9" w:rsidRPr="000E4FE9">
        <w:rPr>
          <w:rFonts w:ascii="Calibri" w:hAnsi="Calibri" w:cs="Calibri"/>
          <w:sz w:val="24"/>
          <w:szCs w:val="24"/>
        </w:rPr>
        <w:t>Fica incluso o presente Crédito Adicional Suplementar na Lei nº 8.075, de 22/11/2013 (Plano Plurianual - PPA); Lei nº 8.753, de 19/07/2016 (Lei de Diretrizes Orçamentárias - LDO); e, na Lei nº 8.864, de 16/12/2016, (Lei Orçamentária Anual - LOA).</w:t>
      </w:r>
    </w:p>
    <w:p w:rsidR="0011260C" w:rsidRPr="000E4FE9" w:rsidRDefault="0011260C" w:rsidP="0011260C">
      <w:pPr>
        <w:tabs>
          <w:tab w:val="left" w:pos="709"/>
          <w:tab w:val="left" w:pos="1418"/>
          <w:tab w:val="left" w:pos="2835"/>
        </w:tabs>
        <w:jc w:val="both"/>
        <w:rPr>
          <w:rFonts w:ascii="Calibri" w:hAnsi="Calibri" w:cs="Calibri"/>
          <w:sz w:val="24"/>
          <w:szCs w:val="24"/>
        </w:rPr>
      </w:pPr>
    </w:p>
    <w:p w:rsidR="000E4FE9" w:rsidRPr="000E4FE9" w:rsidRDefault="0011260C" w:rsidP="0011260C">
      <w:pPr>
        <w:tabs>
          <w:tab w:val="left" w:pos="709"/>
          <w:tab w:val="left" w:pos="1418"/>
          <w:tab w:val="left" w:pos="2835"/>
        </w:tabs>
        <w:jc w:val="both"/>
        <w:rPr>
          <w:rFonts w:ascii="Calibri" w:hAnsi="Calibri" w:cs="Calibri"/>
          <w:sz w:val="24"/>
          <w:szCs w:val="24"/>
        </w:rPr>
      </w:pPr>
      <w:r>
        <w:rPr>
          <w:rFonts w:ascii="Calibri" w:hAnsi="Calibri" w:cs="Calibri"/>
          <w:bCs/>
          <w:sz w:val="24"/>
          <w:szCs w:val="24"/>
        </w:rPr>
        <w:tab/>
      </w:r>
      <w:r>
        <w:rPr>
          <w:rFonts w:ascii="Calibri" w:hAnsi="Calibri" w:cs="Calibri"/>
          <w:bCs/>
          <w:sz w:val="24"/>
          <w:szCs w:val="24"/>
        </w:rPr>
        <w:tab/>
      </w:r>
      <w:r w:rsidR="000E4FE9" w:rsidRPr="00CB2682">
        <w:rPr>
          <w:rFonts w:ascii="Calibri" w:hAnsi="Calibri" w:cs="Calibri"/>
          <w:bCs/>
          <w:sz w:val="24"/>
          <w:szCs w:val="24"/>
        </w:rPr>
        <w:t>Art. 4º</w:t>
      </w:r>
      <w:r w:rsidR="000E4FE9" w:rsidRPr="000E4FE9">
        <w:rPr>
          <w:rFonts w:ascii="Calibri" w:hAnsi="Calibri" w:cs="Calibri"/>
          <w:sz w:val="24"/>
          <w:szCs w:val="24"/>
        </w:rPr>
        <w:t xml:space="preserve"> Esta Lei entrará em vigor na data de sua publicação.</w:t>
      </w:r>
    </w:p>
    <w:p w:rsidR="0011260C" w:rsidRDefault="0011260C" w:rsidP="0011260C">
      <w:pPr>
        <w:tabs>
          <w:tab w:val="left" w:pos="709"/>
          <w:tab w:val="left" w:pos="1418"/>
          <w:tab w:val="left" w:pos="2835"/>
        </w:tabs>
        <w:jc w:val="both"/>
        <w:rPr>
          <w:rFonts w:ascii="Calibri" w:hAnsi="Calibri" w:cs="Calibri"/>
          <w:sz w:val="24"/>
          <w:szCs w:val="24"/>
        </w:rPr>
      </w:pPr>
    </w:p>
    <w:p w:rsidR="000E4FE9" w:rsidRPr="000E4FE9" w:rsidRDefault="0011260C" w:rsidP="0011260C">
      <w:pPr>
        <w:tabs>
          <w:tab w:val="left" w:pos="709"/>
          <w:tab w:val="left" w:pos="1418"/>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0E4FE9" w:rsidRPr="00CB2682">
        <w:rPr>
          <w:rFonts w:ascii="Calibri" w:hAnsi="Calibri" w:cs="Calibri"/>
          <w:sz w:val="24"/>
          <w:szCs w:val="24"/>
        </w:rPr>
        <w:t>Art. 5º</w:t>
      </w:r>
      <w:r w:rsidR="000E4FE9" w:rsidRPr="000E4FE9">
        <w:rPr>
          <w:rFonts w:ascii="Calibri" w:hAnsi="Calibri" w:cs="Calibri"/>
          <w:b/>
          <w:sz w:val="24"/>
          <w:szCs w:val="24"/>
        </w:rPr>
        <w:t xml:space="preserve"> </w:t>
      </w:r>
      <w:r w:rsidR="000E4FE9" w:rsidRPr="000E4FE9">
        <w:rPr>
          <w:rFonts w:ascii="Calibri" w:hAnsi="Calibri" w:cs="Calibri"/>
          <w:sz w:val="24"/>
          <w:szCs w:val="24"/>
        </w:rPr>
        <w:t>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11260C">
        <w:rPr>
          <w:rFonts w:ascii="Calibri" w:hAnsi="Calibri" w:cs="Calibri"/>
          <w:sz w:val="24"/>
          <w:szCs w:val="24"/>
        </w:rPr>
        <w:t>24</w:t>
      </w:r>
      <w:r w:rsidR="00C62685">
        <w:rPr>
          <w:rFonts w:ascii="Calibri" w:hAnsi="Calibri" w:cs="Calibri"/>
          <w:sz w:val="24"/>
          <w:szCs w:val="24"/>
        </w:rPr>
        <w:t xml:space="preserve"> (</w:t>
      </w:r>
      <w:r w:rsidR="0011260C">
        <w:rPr>
          <w:rFonts w:ascii="Calibri" w:hAnsi="Calibri" w:cs="Calibri"/>
          <w:sz w:val="24"/>
          <w:szCs w:val="24"/>
        </w:rPr>
        <w:t>vinte e quatro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bookmarkStart w:id="0" w:name="_GoBack"/>
      <w:bookmarkEnd w:id="0"/>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11260C">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1260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1260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4FE9"/>
    <w:rsid w:val="001007DA"/>
    <w:rsid w:val="00101445"/>
    <w:rsid w:val="00101470"/>
    <w:rsid w:val="0010321A"/>
    <w:rsid w:val="00110847"/>
    <w:rsid w:val="0011260C"/>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59F3"/>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49D3"/>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2682"/>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F3650BC-CE8B-4153-93E3-C022DF85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2834">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648</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70</cp:revision>
  <cp:lastPrinted>2017-04-25T15:43:00Z</cp:lastPrinted>
  <dcterms:created xsi:type="dcterms:W3CDTF">2016-08-16T19:55:00Z</dcterms:created>
  <dcterms:modified xsi:type="dcterms:W3CDTF">2017-05-23T16:14:00Z</dcterms:modified>
</cp:coreProperties>
</file>