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7493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74938">
        <w:rPr>
          <w:rFonts w:ascii="Tahoma" w:hAnsi="Tahoma" w:cs="Tahoma"/>
          <w:b/>
          <w:sz w:val="32"/>
          <w:szCs w:val="32"/>
          <w:u w:val="single"/>
        </w:rPr>
        <w:t>098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74938">
        <w:rPr>
          <w:rFonts w:ascii="Tahoma" w:hAnsi="Tahoma" w:cs="Tahoma"/>
          <w:b/>
          <w:sz w:val="32"/>
          <w:szCs w:val="32"/>
          <w:u w:val="single"/>
        </w:rPr>
        <w:t>112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974938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974938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97493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74938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Pr="0097493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877F8D" w:rsidRPr="0097493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>Art. 1º Fica o Departamento Autônomo de Água e Esgoto autorizado a abrir um Crédito Adicional Suplementar no valor de R$343.000,00 (Trezentos e quarenta e três mil reais), para atender a contratação de serviços de vigilância, serviços de copa e limpeza dos próprios do DAAE e outras despesas variáveis com pessoal, com recursos oriundos de anulação de dotação, conforme demonstrativo abaixo:</w:t>
      </w: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74938" w:rsidRPr="00974938" w:rsidTr="00FC5A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974938" w:rsidRPr="00974938" w:rsidTr="00FC5A46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74938" w:rsidRPr="00974938" w:rsidTr="00FC5A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Outras Desp.Dec.Cont.Terceiros Pes.Jurídica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74938" w:rsidRPr="00974938" w:rsidTr="00FC5A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974938" w:rsidRPr="00974938" w:rsidTr="00FC5A46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74938" w:rsidRPr="00974938" w:rsidTr="00FC5A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250.000,00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74938" w:rsidRPr="00974938" w:rsidTr="00FC5A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GERÊNCIA COMERCIAL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lastRenderedPageBreak/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974938" w:rsidRPr="00974938" w:rsidTr="00FC5A46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74938" w:rsidRPr="00974938" w:rsidTr="00FC5A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Outras Despesas Variáveis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974938" w:rsidRPr="00974938" w:rsidTr="00FC5A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03.03.11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GERÊNCIA DE TRATAMENTO DE ÁGUA E ESGOTOS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17.512.0109.2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17.512.0109.2.354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53.000,00</w:t>
            </w:r>
          </w:p>
        </w:tc>
      </w:tr>
      <w:tr w:rsidR="00974938" w:rsidRPr="00974938" w:rsidTr="00FC5A46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74938" w:rsidRPr="00974938" w:rsidTr="00FC5A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Outras Desp.Dec.Cont.Terceiros Pes.Jurídica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53.000,00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>Art. 2º O Crédito Adicional Suplementar autorizado no artigo anterior será coberto com recursos provenientes de anulação parcial de dotação orçamentária vigente no valor de R$343.000,00 (Trezen</w:t>
      </w:r>
      <w:bookmarkStart w:id="0" w:name="_GoBack"/>
      <w:bookmarkEnd w:id="0"/>
      <w:r w:rsidRPr="00974938">
        <w:rPr>
          <w:rFonts w:ascii="Calibri" w:hAnsi="Calibri" w:cs="Calibri"/>
          <w:sz w:val="23"/>
          <w:szCs w:val="23"/>
        </w:rPr>
        <w:t xml:space="preserve">tos e quarenta e três mil reais), conforme abaixo especificado: </w:t>
      </w: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974938" w:rsidRPr="00974938" w:rsidTr="00FC5A4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974938" w:rsidRPr="00974938" w:rsidTr="00FC5A4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03.02.04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GERÊNCIA DE RECURSOS HUMANOS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343.000,00</w:t>
            </w:r>
          </w:p>
        </w:tc>
      </w:tr>
      <w:tr w:rsidR="00974938" w:rsidRPr="00974938" w:rsidTr="00FC5A46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74938" w:rsidRPr="00974938" w:rsidTr="00FC5A4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3.1.91.96.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Pessoal Requis.de Outros Órgãos - Intra-Orç.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bCs/>
                <w:sz w:val="24"/>
                <w:szCs w:val="24"/>
              </w:rPr>
              <w:t>343.000,00</w:t>
            </w:r>
          </w:p>
        </w:tc>
      </w:tr>
      <w:tr w:rsidR="00974938" w:rsidRPr="00974938" w:rsidTr="00FC5A46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38" w:rsidRPr="00974938" w:rsidRDefault="00974938" w:rsidP="00FC5A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7493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>Art. 3º Fica incluso o presente Crédito Adicional Suplementar na Lei nº 8.075, de 22/11/2013 (Plano Plurianual - PPA); Lei nº 8.753, de 19/07/2016 (Lei de Diretrizes Orçamentárias - LDO); e, na Lei nº 8.864, de 16/12/2016, (Lei Orçamentária Anual - LOA).</w:t>
      </w: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>Art. 4º Esta Lei entrará em vigor na data de sua publicação.</w:t>
      </w:r>
    </w:p>
    <w:p w:rsidR="00974938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032DD1" w:rsidRPr="00974938" w:rsidRDefault="00974938" w:rsidP="009749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>Art. 5º Ficam revogadas as disposições em contrário.</w:t>
      </w:r>
    </w:p>
    <w:p w:rsidR="006D45F8" w:rsidRPr="0097493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97493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3"/>
          <w:szCs w:val="23"/>
        </w:rPr>
      </w:pPr>
      <w:r w:rsidRPr="00974938">
        <w:rPr>
          <w:rFonts w:ascii="Calibri" w:hAnsi="Calibri" w:cs="Calibri"/>
          <w:sz w:val="23"/>
          <w:szCs w:val="23"/>
        </w:rPr>
        <w:tab/>
      </w:r>
      <w:r w:rsidRPr="00974938">
        <w:rPr>
          <w:rFonts w:ascii="Calibri" w:hAnsi="Calibri" w:cs="Calibri"/>
          <w:sz w:val="23"/>
          <w:szCs w:val="23"/>
        </w:rPr>
        <w:tab/>
      </w:r>
      <w:r w:rsidR="00162273" w:rsidRPr="00974938">
        <w:rPr>
          <w:rFonts w:ascii="Calibri" w:hAnsi="Calibri" w:cs="Calibri"/>
          <w:sz w:val="23"/>
          <w:szCs w:val="23"/>
        </w:rPr>
        <w:t xml:space="preserve">CÂMARA MUNICIPAL DE ARARAQUARA, </w:t>
      </w:r>
      <w:r w:rsidR="00C62685" w:rsidRPr="00974938">
        <w:rPr>
          <w:rFonts w:ascii="Calibri" w:hAnsi="Calibri" w:cs="Calibri"/>
          <w:sz w:val="23"/>
          <w:szCs w:val="23"/>
        </w:rPr>
        <w:t>ao</w:t>
      </w:r>
      <w:r w:rsidR="002711AD" w:rsidRPr="00974938">
        <w:rPr>
          <w:rFonts w:ascii="Calibri" w:hAnsi="Calibri" w:cs="Calibri"/>
          <w:sz w:val="23"/>
          <w:szCs w:val="23"/>
        </w:rPr>
        <w:t>s</w:t>
      </w:r>
      <w:r w:rsidR="00C62685" w:rsidRPr="00974938">
        <w:rPr>
          <w:rFonts w:ascii="Calibri" w:hAnsi="Calibri" w:cs="Calibri"/>
          <w:sz w:val="23"/>
          <w:szCs w:val="23"/>
        </w:rPr>
        <w:t xml:space="preserve"> </w:t>
      </w:r>
      <w:r w:rsidR="005C661F" w:rsidRPr="00974938">
        <w:rPr>
          <w:rFonts w:ascii="Calibri" w:hAnsi="Calibri" w:cs="Calibri"/>
          <w:sz w:val="23"/>
          <w:szCs w:val="23"/>
        </w:rPr>
        <w:t>03</w:t>
      </w:r>
      <w:r w:rsidR="00C62685" w:rsidRPr="00974938">
        <w:rPr>
          <w:rFonts w:ascii="Calibri" w:hAnsi="Calibri" w:cs="Calibri"/>
          <w:sz w:val="23"/>
          <w:szCs w:val="23"/>
        </w:rPr>
        <w:t xml:space="preserve"> (</w:t>
      </w:r>
      <w:r w:rsidR="005C661F" w:rsidRPr="00974938">
        <w:rPr>
          <w:rFonts w:ascii="Calibri" w:hAnsi="Calibri" w:cs="Calibri"/>
          <w:sz w:val="23"/>
          <w:szCs w:val="23"/>
        </w:rPr>
        <w:t>três</w:t>
      </w:r>
      <w:r w:rsidR="005B6589" w:rsidRPr="00974938">
        <w:rPr>
          <w:rFonts w:ascii="Calibri" w:hAnsi="Calibri" w:cs="Calibri"/>
          <w:sz w:val="23"/>
          <w:szCs w:val="23"/>
        </w:rPr>
        <w:t>)</w:t>
      </w:r>
      <w:r w:rsidR="00C62685" w:rsidRPr="00974938">
        <w:rPr>
          <w:rFonts w:ascii="Calibri" w:hAnsi="Calibri" w:cs="Calibri"/>
          <w:sz w:val="23"/>
          <w:szCs w:val="23"/>
        </w:rPr>
        <w:t xml:space="preserve"> </w:t>
      </w:r>
      <w:r w:rsidR="008A09C8" w:rsidRPr="00974938">
        <w:rPr>
          <w:rFonts w:ascii="Calibri" w:hAnsi="Calibri" w:cs="Calibri"/>
          <w:sz w:val="23"/>
          <w:szCs w:val="23"/>
        </w:rPr>
        <w:t>dia</w:t>
      </w:r>
      <w:r w:rsidR="002711AD" w:rsidRPr="00974938">
        <w:rPr>
          <w:rFonts w:ascii="Calibri" w:hAnsi="Calibri" w:cs="Calibri"/>
          <w:sz w:val="23"/>
          <w:szCs w:val="23"/>
        </w:rPr>
        <w:t>s</w:t>
      </w:r>
      <w:r w:rsidR="008A09C8" w:rsidRPr="00974938">
        <w:rPr>
          <w:rFonts w:ascii="Calibri" w:hAnsi="Calibri" w:cs="Calibri"/>
          <w:sz w:val="23"/>
          <w:szCs w:val="23"/>
        </w:rPr>
        <w:t xml:space="preserve"> do mês de </w:t>
      </w:r>
      <w:r w:rsidR="005C661F" w:rsidRPr="00974938">
        <w:rPr>
          <w:rFonts w:ascii="Calibri" w:hAnsi="Calibri" w:cs="Calibri"/>
          <w:sz w:val="23"/>
          <w:szCs w:val="23"/>
        </w:rPr>
        <w:t>maio</w:t>
      </w:r>
      <w:r w:rsidR="00641F10" w:rsidRPr="00974938">
        <w:rPr>
          <w:rFonts w:ascii="Calibri" w:hAnsi="Calibri" w:cs="Calibri"/>
          <w:sz w:val="23"/>
          <w:szCs w:val="23"/>
        </w:rPr>
        <w:t xml:space="preserve"> </w:t>
      </w:r>
      <w:r w:rsidR="008A09C8" w:rsidRPr="00974938">
        <w:rPr>
          <w:rFonts w:ascii="Calibri" w:hAnsi="Calibri" w:cs="Calibri"/>
          <w:sz w:val="23"/>
          <w:szCs w:val="23"/>
        </w:rPr>
        <w:t>do ano de 201</w:t>
      </w:r>
      <w:r w:rsidR="00F26036" w:rsidRPr="00974938">
        <w:rPr>
          <w:rFonts w:ascii="Calibri" w:hAnsi="Calibri" w:cs="Calibri"/>
          <w:sz w:val="23"/>
          <w:szCs w:val="23"/>
        </w:rPr>
        <w:t>7</w:t>
      </w:r>
      <w:r w:rsidR="008A09C8" w:rsidRPr="00974938">
        <w:rPr>
          <w:rFonts w:ascii="Calibri" w:hAnsi="Calibri" w:cs="Calibri"/>
          <w:sz w:val="23"/>
          <w:szCs w:val="23"/>
        </w:rPr>
        <w:t xml:space="preserve"> (dois mil e dezesse</w:t>
      </w:r>
      <w:r w:rsidR="00F26036" w:rsidRPr="00974938">
        <w:rPr>
          <w:rFonts w:ascii="Calibri" w:hAnsi="Calibri" w:cs="Calibri"/>
          <w:sz w:val="23"/>
          <w:szCs w:val="23"/>
        </w:rPr>
        <w:t>te</w:t>
      </w:r>
      <w:r w:rsidR="008A09C8" w:rsidRPr="00974938">
        <w:rPr>
          <w:rFonts w:ascii="Calibri" w:hAnsi="Calibri" w:cs="Calibri"/>
          <w:sz w:val="23"/>
          <w:szCs w:val="23"/>
        </w:rPr>
        <w:t>)</w:t>
      </w:r>
      <w:r w:rsidR="00162273" w:rsidRPr="00974938">
        <w:rPr>
          <w:rFonts w:ascii="Calibri" w:hAnsi="Calibri" w:cs="Calibri"/>
          <w:sz w:val="23"/>
          <w:szCs w:val="23"/>
        </w:rPr>
        <w:t>.</w:t>
      </w:r>
    </w:p>
    <w:p w:rsidR="005A56CA" w:rsidRPr="00974938" w:rsidRDefault="005A56CA" w:rsidP="00D47EAB">
      <w:pPr>
        <w:ind w:firstLine="2835"/>
        <w:jc w:val="both"/>
        <w:rPr>
          <w:rFonts w:ascii="Calibri" w:hAnsi="Calibri" w:cs="Calibri"/>
          <w:sz w:val="19"/>
          <w:szCs w:val="19"/>
        </w:rPr>
      </w:pPr>
    </w:p>
    <w:p w:rsidR="005A56CA" w:rsidRPr="00974938" w:rsidRDefault="005A56CA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7493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49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749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7493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2017-05-02T21:51:00Z</dcterms:modified>
</cp:coreProperties>
</file>