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EF3B4A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F3B4A">
        <w:rPr>
          <w:rFonts w:ascii="Tahoma" w:hAnsi="Tahoma" w:cs="Tahoma"/>
          <w:b/>
          <w:sz w:val="32"/>
          <w:szCs w:val="32"/>
          <w:u w:val="single"/>
        </w:rPr>
        <w:t>075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F3B4A">
        <w:rPr>
          <w:rFonts w:ascii="Tahoma" w:hAnsi="Tahoma" w:cs="Tahoma"/>
          <w:b/>
          <w:sz w:val="32"/>
          <w:szCs w:val="32"/>
          <w:u w:val="single"/>
        </w:rPr>
        <w:t>086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EF3B4A" w:rsidRDefault="005A56CA" w:rsidP="00D47EAB">
      <w:pPr>
        <w:jc w:val="both"/>
        <w:rPr>
          <w:rFonts w:ascii="Calibri" w:hAnsi="Calibri" w:cs="Calibri"/>
          <w:sz w:val="16"/>
          <w:szCs w:val="16"/>
        </w:rPr>
      </w:pPr>
    </w:p>
    <w:p w:rsidR="005A56CA" w:rsidRPr="00EF3B4A" w:rsidRDefault="005A56CA" w:rsidP="00D47EAB">
      <w:pPr>
        <w:jc w:val="both"/>
        <w:rPr>
          <w:rFonts w:ascii="Calibri" w:hAnsi="Calibri" w:cs="Calibri"/>
          <w:sz w:val="16"/>
          <w:szCs w:val="16"/>
        </w:rPr>
      </w:pPr>
    </w:p>
    <w:p w:rsidR="003A3A7C" w:rsidRPr="003A3A7C" w:rsidRDefault="00EF3B4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EF3B4A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Pr="00EF3B4A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877F8D" w:rsidRPr="00EF3B4A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EF3B4A" w:rsidRPr="00EF3B4A" w:rsidRDefault="00EF3B4A" w:rsidP="00EF3B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F3B4A">
        <w:rPr>
          <w:rFonts w:ascii="Calibri" w:hAnsi="Calibri" w:cs="Calibri"/>
          <w:sz w:val="24"/>
          <w:szCs w:val="24"/>
        </w:rPr>
        <w:t>Art. 1º Fica o Poder Executivo autorizado a abrir um Crédito Adicional Suplementar, até o limite de R$ 235.425,77 (Duzentos e trinta e cinco mil, quatrocentos e vinte cinco reais e setenta e sete centavos), referente aos Incentivos Pontuais para Ações de Serviços de Vigilância em Saúde – IPVS conforme demonstrativo abaixo:</w:t>
      </w:r>
    </w:p>
    <w:p w:rsidR="00EF3B4A" w:rsidRPr="00EF3B4A" w:rsidRDefault="00EF3B4A" w:rsidP="00EF3B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EF3B4A" w:rsidRPr="00EF3B4A" w:rsidTr="00A717A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F3B4A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F3B4A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EF3B4A" w:rsidRPr="00EF3B4A" w:rsidTr="00A717A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F3B4A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F3B4A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EF3B4A" w:rsidRPr="00EF3B4A" w:rsidTr="00A717A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F3B4A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F3B4A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EF3B4A" w:rsidRPr="00EF3B4A" w:rsidTr="00A717AE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F3B4A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F3B4A" w:rsidRPr="00EF3B4A" w:rsidTr="00A717A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3B4A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3B4A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F3B4A" w:rsidRPr="00EF3B4A" w:rsidTr="00A717A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3B4A">
              <w:rPr>
                <w:rFonts w:ascii="Calibri" w:hAnsi="Calibri"/>
                <w:sz w:val="24"/>
                <w:szCs w:val="24"/>
              </w:rPr>
              <w:t>10.305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3B4A"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F3B4A" w:rsidRPr="00EF3B4A" w:rsidTr="00A717A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3B4A">
              <w:rPr>
                <w:rFonts w:ascii="Calibri" w:hAnsi="Calibri"/>
                <w:sz w:val="24"/>
                <w:szCs w:val="24"/>
              </w:rPr>
              <w:t>10.305.0039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3B4A">
              <w:rPr>
                <w:rFonts w:ascii="Calibri" w:hAnsi="Calibri"/>
                <w:sz w:val="24"/>
                <w:szCs w:val="24"/>
              </w:rPr>
              <w:t>Ações de Vigilância em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F3B4A" w:rsidRPr="00EF3B4A" w:rsidTr="00A717A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3B4A">
              <w:rPr>
                <w:rFonts w:ascii="Calibri" w:hAnsi="Calibri"/>
                <w:sz w:val="24"/>
                <w:szCs w:val="24"/>
              </w:rPr>
              <w:t>10.305.0039.2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3B4A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EF3B4A" w:rsidRPr="00EF3B4A" w:rsidTr="00A717A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3B4A">
              <w:rPr>
                <w:rFonts w:ascii="Calibri" w:hAnsi="Calibri"/>
                <w:sz w:val="24"/>
                <w:szCs w:val="24"/>
              </w:rPr>
              <w:t>10.305.0039.2.404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3B4A"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F3B4A">
              <w:rPr>
                <w:rFonts w:ascii="Calibri" w:hAnsi="Calibri"/>
                <w:sz w:val="24"/>
                <w:szCs w:val="24"/>
              </w:rPr>
              <w:t>235.425,77</w:t>
            </w:r>
          </w:p>
        </w:tc>
      </w:tr>
      <w:tr w:rsidR="00EF3B4A" w:rsidRPr="00EF3B4A" w:rsidTr="00A717AE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F3B4A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F3B4A" w:rsidRPr="00EF3B4A" w:rsidTr="00A717A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3B4A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3B4A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F3B4A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EF3B4A" w:rsidRPr="00EF3B4A" w:rsidTr="00A717A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3B4A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3B4A">
              <w:rPr>
                <w:rFonts w:ascii="Calibri" w:hAnsi="Calibri"/>
                <w:sz w:val="24"/>
                <w:szCs w:val="24"/>
              </w:rPr>
              <w:t>Outros Serviços de Terceiros 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F3B4A">
              <w:rPr>
                <w:rFonts w:ascii="Calibri" w:hAnsi="Calibri"/>
                <w:sz w:val="24"/>
                <w:szCs w:val="24"/>
              </w:rPr>
              <w:t>135.425,77</w:t>
            </w:r>
          </w:p>
        </w:tc>
      </w:tr>
      <w:tr w:rsidR="00EF3B4A" w:rsidRPr="00EF3B4A" w:rsidTr="00A717A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3B4A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4A" w:rsidRPr="00EF3B4A" w:rsidRDefault="00EF3B4A" w:rsidP="00A717A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3B4A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EF3B4A" w:rsidRPr="00EF3B4A" w:rsidRDefault="00EF3B4A" w:rsidP="00EF3B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EF3B4A" w:rsidRPr="00EF3B4A" w:rsidRDefault="00EF3B4A" w:rsidP="00EF3B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F3B4A">
        <w:rPr>
          <w:rFonts w:ascii="Calibri" w:hAnsi="Calibri" w:cs="Calibri"/>
          <w:sz w:val="24"/>
          <w:szCs w:val="24"/>
        </w:rPr>
        <w:t>Art. 2º O crédito autorizado no artigo anterior será coberto com os recursos de Excesso de Arrecadação apurado no presente exercício, de recursos vinculados à saúde, transferidos do Fundo Nacional de Saúde ao Fundo Municipal de Saúde, por meio da</w:t>
      </w:r>
      <w:bookmarkStart w:id="0" w:name="_GoBack"/>
      <w:bookmarkEnd w:id="0"/>
      <w:r w:rsidRPr="00EF3B4A">
        <w:rPr>
          <w:rFonts w:ascii="Calibri" w:hAnsi="Calibri" w:cs="Calibri"/>
          <w:sz w:val="24"/>
          <w:szCs w:val="24"/>
        </w:rPr>
        <w:t xml:space="preserve"> Portaria MS/GM nº 3.129 de 28 de dezembro de 2016, que tem por objetivo a implementação de ações contingenciais de prevenção e controle do vetor Aedes aegypti.</w:t>
      </w:r>
    </w:p>
    <w:p w:rsidR="00EF3B4A" w:rsidRPr="00EF3B4A" w:rsidRDefault="00EF3B4A" w:rsidP="00EF3B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EF3B4A" w:rsidRPr="00EF3B4A" w:rsidRDefault="00EF3B4A" w:rsidP="00EF3B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F3B4A">
        <w:rPr>
          <w:rFonts w:ascii="Calibri" w:hAnsi="Calibri" w:cs="Calibri"/>
          <w:sz w:val="24"/>
          <w:szCs w:val="24"/>
        </w:rPr>
        <w:t>Art. 3º Fica incluso o presente crédito adicional suplementar na Lei nº 8.075, de 22 de novembro de 2013 (Plano Plurianual - PPA), Lei nº 8.753, de 19 de julho de 2016 (Lei de Diretrizes Orçamentárias - LDO) e na Lei nº 8.864, de 16 de novembro de 2016 (Lei Orçamentária Anual - LOA).</w:t>
      </w:r>
    </w:p>
    <w:p w:rsidR="00EF3B4A" w:rsidRPr="00EF3B4A" w:rsidRDefault="00EF3B4A" w:rsidP="00EF3B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EF3B4A" w:rsidRPr="00EF3B4A" w:rsidRDefault="00EF3B4A" w:rsidP="00EF3B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F3B4A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EF3B4A" w:rsidRPr="00EF3B4A" w:rsidRDefault="00EF3B4A" w:rsidP="00EF3B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032DD1" w:rsidRDefault="00EF3B4A" w:rsidP="00EF3B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5º</w:t>
      </w:r>
      <w:r w:rsidRPr="00EF3B4A">
        <w:rPr>
          <w:rFonts w:ascii="Calibri" w:hAnsi="Calibri" w:cs="Calibri"/>
          <w:sz w:val="24"/>
          <w:szCs w:val="24"/>
        </w:rPr>
        <w:t xml:space="preserve"> Ficam revogadas as disposições em contrário.</w:t>
      </w:r>
    </w:p>
    <w:p w:rsidR="006D45F8" w:rsidRPr="00EF3B4A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457A0C">
        <w:rPr>
          <w:rFonts w:ascii="Calibri" w:hAnsi="Calibri" w:cs="Calibri"/>
          <w:sz w:val="24"/>
          <w:szCs w:val="24"/>
        </w:rPr>
        <w:t>05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457A0C">
        <w:rPr>
          <w:rFonts w:ascii="Calibri" w:hAnsi="Calibri" w:cs="Calibri"/>
          <w:sz w:val="24"/>
          <w:szCs w:val="24"/>
        </w:rPr>
        <w:t>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57A0C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EF3B4A" w:rsidRDefault="005A56CA" w:rsidP="00D47EAB">
      <w:pPr>
        <w:ind w:firstLine="2835"/>
        <w:jc w:val="both"/>
        <w:rPr>
          <w:rFonts w:ascii="Calibri" w:hAnsi="Calibri" w:cs="Calibri"/>
          <w:sz w:val="16"/>
          <w:szCs w:val="16"/>
        </w:rPr>
      </w:pPr>
    </w:p>
    <w:p w:rsidR="005A56CA" w:rsidRPr="00EF3B4A" w:rsidRDefault="005A56CA" w:rsidP="00D47EAB">
      <w:pPr>
        <w:rPr>
          <w:rFonts w:ascii="Calibri" w:hAnsi="Calibri" w:cs="Calibri"/>
          <w:sz w:val="16"/>
          <w:szCs w:val="16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F3B4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F3B4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EF3B4A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56</cp:revision>
  <cp:lastPrinted>2016-08-16T19:55:00Z</cp:lastPrinted>
  <dcterms:created xsi:type="dcterms:W3CDTF">2016-08-16T19:55:00Z</dcterms:created>
  <dcterms:modified xsi:type="dcterms:W3CDTF">2017-04-04T19:38:00Z</dcterms:modified>
</cp:coreProperties>
</file>