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D454F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D406D">
        <w:rPr>
          <w:rFonts w:ascii="Tahoma" w:hAnsi="Tahoma" w:cs="Tahoma"/>
          <w:b/>
          <w:sz w:val="32"/>
          <w:szCs w:val="32"/>
          <w:u w:val="single"/>
        </w:rPr>
        <w:t>053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D406D">
        <w:rPr>
          <w:rFonts w:ascii="Tahoma" w:hAnsi="Tahoma" w:cs="Tahoma"/>
          <w:b/>
          <w:sz w:val="32"/>
          <w:szCs w:val="32"/>
          <w:u w:val="single"/>
        </w:rPr>
        <w:t>067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ED406D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ED406D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ED406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D406D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ED406D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77F8D" w:rsidRPr="00ED406D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06D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R$ 199.158,68 (Cento e n</w:t>
      </w:r>
      <w:r>
        <w:rPr>
          <w:rFonts w:ascii="Calibri" w:hAnsi="Calibri" w:cs="Calibri"/>
          <w:sz w:val="24"/>
          <w:szCs w:val="24"/>
        </w:rPr>
        <w:t>oventa e nove mil, cento e cinqu</w:t>
      </w:r>
      <w:r w:rsidRPr="00ED406D">
        <w:rPr>
          <w:rFonts w:ascii="Calibri" w:hAnsi="Calibri" w:cs="Calibri"/>
          <w:sz w:val="24"/>
          <w:szCs w:val="24"/>
        </w:rPr>
        <w:t xml:space="preserve">enta e oito reais e sessenta e oito centavos), para aquisição de equipamentos destinados as Unidades de Pronto Atendimento - </w:t>
      </w:r>
      <w:proofErr w:type="spellStart"/>
      <w:proofErr w:type="gramStart"/>
      <w:r w:rsidRPr="00ED406D">
        <w:rPr>
          <w:rFonts w:ascii="Calibri" w:hAnsi="Calibri" w:cs="Calibri"/>
          <w:sz w:val="24"/>
          <w:szCs w:val="24"/>
        </w:rPr>
        <w:t>UPAs</w:t>
      </w:r>
      <w:proofErr w:type="spellEnd"/>
      <w:proofErr w:type="gramEnd"/>
      <w:r w:rsidRPr="00ED406D">
        <w:rPr>
          <w:rFonts w:ascii="Calibri" w:hAnsi="Calibri" w:cs="Calibri"/>
          <w:sz w:val="24"/>
          <w:szCs w:val="24"/>
        </w:rPr>
        <w:t>, conforme demonstrativo abaixo:</w:t>
      </w: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ED406D" w:rsidRPr="00ED406D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D406D" w:rsidRPr="00ED406D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D406D" w:rsidRPr="00ED406D" w:rsidTr="00D935E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D406D" w:rsidRPr="00ED406D" w:rsidTr="00D935E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D406D" w:rsidRPr="00ED406D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D406D" w:rsidRPr="00ED406D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406D" w:rsidRPr="00ED406D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ED406D" w:rsidRPr="00ED406D" w:rsidTr="00D935E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D406D" w:rsidRPr="00ED406D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10.302.0038.2.410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 xml:space="preserve">Manutenção das Unidades de Pronto Atendimento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199.158,68</w:t>
            </w:r>
          </w:p>
        </w:tc>
      </w:tr>
      <w:tr w:rsidR="00ED406D" w:rsidRPr="00ED406D" w:rsidTr="00D935E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ED406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D406D" w:rsidRPr="00ED406D" w:rsidTr="00D935E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199.158,68</w:t>
            </w:r>
          </w:p>
        </w:tc>
      </w:tr>
      <w:tr w:rsidR="00ED406D" w:rsidRPr="00ED406D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6D" w:rsidRPr="00ED406D" w:rsidRDefault="00ED406D" w:rsidP="00D935E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D406D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06D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 apurado no presente exercício, de recursos vinculados à saúde, transferidos do Fundo Nacional de Saúde ao Fundo Municipal de Saúde, por meio da Portaria nº 342/GM/MS de 04/03/2013.</w:t>
      </w: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06D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</w:t>
      </w:r>
      <w:proofErr w:type="gramStart"/>
      <w:r w:rsidRPr="00ED406D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ED406D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novembro de 2016 (Lei Orçamentária Anual - LOA).</w:t>
      </w: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06D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ED406D" w:rsidRPr="00ED406D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032DD1" w:rsidRDefault="00ED406D" w:rsidP="00ED406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D406D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ED406D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ED406D" w:rsidRDefault="005A56CA" w:rsidP="00D47EAB">
      <w:pPr>
        <w:ind w:firstLine="2835"/>
        <w:jc w:val="both"/>
        <w:rPr>
          <w:rFonts w:ascii="Calibri" w:hAnsi="Calibri" w:cs="Calibri"/>
          <w:sz w:val="13"/>
          <w:szCs w:val="13"/>
        </w:rPr>
      </w:pPr>
    </w:p>
    <w:p w:rsidR="005A56CA" w:rsidRPr="00ED406D" w:rsidRDefault="005A56CA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ED406D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454F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454F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54FB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D406D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280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2017-03-21T15:36:00Z</dcterms:modified>
</cp:coreProperties>
</file>