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192C9E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659BD">
        <w:rPr>
          <w:rFonts w:ascii="Tahoma" w:hAnsi="Tahoma" w:cs="Tahoma"/>
          <w:b/>
          <w:sz w:val="32"/>
          <w:szCs w:val="32"/>
          <w:u w:val="single"/>
        </w:rPr>
        <w:t>014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659BD">
        <w:rPr>
          <w:rFonts w:ascii="Tahoma" w:hAnsi="Tahoma" w:cs="Tahoma"/>
          <w:b/>
          <w:sz w:val="32"/>
          <w:szCs w:val="32"/>
          <w:u w:val="single"/>
        </w:rPr>
        <w:t>016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659BD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F659BD">
        <w:rPr>
          <w:rFonts w:ascii="Calibri" w:hAnsi="Calibri" w:cs="Calibri"/>
          <w:sz w:val="22"/>
          <w:szCs w:val="22"/>
        </w:rPr>
        <w:t>Institui o Comitê “ARARAQUARA 200 ANOS”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C64CA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C64CA">
        <w:rPr>
          <w:rFonts w:ascii="Calibri" w:hAnsi="Calibri" w:cs="Calibri"/>
          <w:sz w:val="24"/>
          <w:szCs w:val="24"/>
        </w:rPr>
        <w:t>Art. 1º Fica instituído o Comitê “ARARAQUARA 200 ANOS”, que tem por objetivo promover e coordenar os eventos e ações públicas alusivos ao aniversário de 200 anos de emancipação político-administrativa do Município de Araraquara.</w:t>
      </w:r>
    </w:p>
    <w:p w:rsidR="009C64CA" w:rsidRPr="009C64CA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C64CA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C64CA">
        <w:rPr>
          <w:rFonts w:ascii="Calibri" w:hAnsi="Calibri" w:cs="Calibri"/>
          <w:sz w:val="24"/>
          <w:szCs w:val="24"/>
        </w:rPr>
        <w:t>Art. 2º Nesse período histórico, o Comitê “ARARAQUARA 200 ANOS” trabalhará de maneira reflexiva o conceito “Araraquara 200 anos: cidade solidária e participativa” junto à sociedade.</w:t>
      </w:r>
    </w:p>
    <w:p w:rsidR="009C64CA" w:rsidRPr="009C64CA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C64CA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C64CA">
        <w:rPr>
          <w:rFonts w:ascii="Calibri" w:hAnsi="Calibri" w:cs="Calibri"/>
          <w:sz w:val="24"/>
          <w:szCs w:val="24"/>
        </w:rPr>
        <w:t>Parágrafo único. O conceito instituído no caput do presente artigo deverá, em todas as iniciativas organizadas em comemoração aos 200 anos da cidade de Araraquara, fomentar e estimular a reflexão sobre a importância da cidade de Araraquara caracterizar-se pela convivência “solidária e participativa”.</w:t>
      </w:r>
    </w:p>
    <w:p w:rsidR="009C64CA" w:rsidRPr="009C64CA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C64CA" w:rsidRPr="009C64CA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C64CA">
        <w:rPr>
          <w:rFonts w:ascii="Calibri" w:hAnsi="Calibri" w:cs="Calibri"/>
          <w:sz w:val="24"/>
          <w:szCs w:val="24"/>
        </w:rPr>
        <w:t>Art. 3º O Comitê será constituído pelos seguintes representantes:</w:t>
      </w:r>
    </w:p>
    <w:p w:rsidR="009C64CA" w:rsidRPr="009C64CA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C64CA">
        <w:rPr>
          <w:rFonts w:ascii="Calibri" w:hAnsi="Calibri" w:cs="Calibri"/>
          <w:sz w:val="24"/>
          <w:szCs w:val="24"/>
        </w:rPr>
        <w:t xml:space="preserve">I – Presidente da empresa Morada do Sol Participações S/A; </w:t>
      </w:r>
    </w:p>
    <w:p w:rsidR="009C64CA" w:rsidRPr="009C64CA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C64CA">
        <w:rPr>
          <w:rFonts w:ascii="Calibri" w:hAnsi="Calibri" w:cs="Calibri"/>
          <w:sz w:val="24"/>
          <w:szCs w:val="24"/>
        </w:rPr>
        <w:t>II – Diretor de Turismo e Eventos da empresa Morada do Sol Participações S/A;</w:t>
      </w:r>
    </w:p>
    <w:p w:rsidR="009C64CA" w:rsidRPr="009C64CA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C64CA">
        <w:rPr>
          <w:rFonts w:ascii="Calibri" w:hAnsi="Calibri" w:cs="Calibri"/>
          <w:sz w:val="24"/>
          <w:szCs w:val="24"/>
        </w:rPr>
        <w:t>III – Titular da Secretaria Municipal de Cultura;</w:t>
      </w:r>
    </w:p>
    <w:p w:rsidR="009C64CA" w:rsidRPr="009C64CA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C64CA">
        <w:rPr>
          <w:rFonts w:ascii="Calibri" w:hAnsi="Calibri" w:cs="Calibri"/>
          <w:sz w:val="24"/>
          <w:szCs w:val="24"/>
        </w:rPr>
        <w:t xml:space="preserve">IV – Presidente da Fundação de Arte e Cultura - </w:t>
      </w:r>
      <w:proofErr w:type="spellStart"/>
      <w:r w:rsidRPr="009C64CA">
        <w:rPr>
          <w:rFonts w:ascii="Calibri" w:hAnsi="Calibri" w:cs="Calibri"/>
          <w:sz w:val="24"/>
          <w:szCs w:val="24"/>
        </w:rPr>
        <w:t>Fundart</w:t>
      </w:r>
      <w:proofErr w:type="spellEnd"/>
      <w:r w:rsidRPr="009C64CA">
        <w:rPr>
          <w:rFonts w:ascii="Calibri" w:hAnsi="Calibri" w:cs="Calibri"/>
          <w:sz w:val="24"/>
          <w:szCs w:val="24"/>
        </w:rPr>
        <w:t>;</w:t>
      </w:r>
    </w:p>
    <w:p w:rsidR="009C64CA" w:rsidRPr="009C64CA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C64CA">
        <w:rPr>
          <w:rFonts w:ascii="Calibri" w:hAnsi="Calibri" w:cs="Calibri"/>
          <w:sz w:val="24"/>
          <w:szCs w:val="24"/>
        </w:rPr>
        <w:t>V – Titular da Secretaria Municipal de Esportes e Lazer;</w:t>
      </w:r>
    </w:p>
    <w:p w:rsidR="009C64CA" w:rsidRPr="009C64CA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C64CA">
        <w:rPr>
          <w:rFonts w:ascii="Calibri" w:hAnsi="Calibri" w:cs="Calibri"/>
          <w:sz w:val="24"/>
          <w:szCs w:val="24"/>
        </w:rPr>
        <w:t xml:space="preserve">VI – Presidente da Fundação de Amparo ao Esporte - </w:t>
      </w:r>
      <w:proofErr w:type="spellStart"/>
      <w:r w:rsidRPr="009C64CA">
        <w:rPr>
          <w:rFonts w:ascii="Calibri" w:hAnsi="Calibri" w:cs="Calibri"/>
          <w:sz w:val="24"/>
          <w:szCs w:val="24"/>
        </w:rPr>
        <w:t>Fundesport</w:t>
      </w:r>
      <w:proofErr w:type="spellEnd"/>
      <w:r w:rsidRPr="009C64CA">
        <w:rPr>
          <w:rFonts w:ascii="Calibri" w:hAnsi="Calibri" w:cs="Calibri"/>
          <w:sz w:val="24"/>
          <w:szCs w:val="24"/>
        </w:rPr>
        <w:t>;</w:t>
      </w:r>
    </w:p>
    <w:p w:rsidR="009C64CA" w:rsidRPr="009C64CA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C64CA">
        <w:rPr>
          <w:rFonts w:ascii="Calibri" w:hAnsi="Calibri" w:cs="Calibri"/>
          <w:sz w:val="24"/>
          <w:szCs w:val="24"/>
        </w:rPr>
        <w:t>VII – Titular da Secretaria Municipal de Comunicação;</w:t>
      </w:r>
    </w:p>
    <w:p w:rsidR="009C64CA" w:rsidRPr="009C64CA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C64CA">
        <w:rPr>
          <w:rFonts w:ascii="Calibri" w:hAnsi="Calibri" w:cs="Calibri"/>
          <w:sz w:val="24"/>
          <w:szCs w:val="24"/>
        </w:rPr>
        <w:t>VIII – Titular da Secretaria Municipal de Educação;</w:t>
      </w:r>
    </w:p>
    <w:p w:rsidR="009C64CA" w:rsidRPr="009C64CA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C64CA">
        <w:rPr>
          <w:rFonts w:ascii="Calibri" w:hAnsi="Calibri" w:cs="Calibri"/>
          <w:sz w:val="24"/>
          <w:szCs w:val="24"/>
        </w:rPr>
        <w:t>IX – Titular da Secretaria Municipal de Planejamento e Participação Popular;</w:t>
      </w:r>
    </w:p>
    <w:p w:rsidR="009C64CA" w:rsidRPr="009C64CA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C64CA">
        <w:rPr>
          <w:rFonts w:ascii="Calibri" w:hAnsi="Calibri" w:cs="Calibri"/>
          <w:sz w:val="24"/>
          <w:szCs w:val="24"/>
        </w:rPr>
        <w:t>X – Titular da Secretaria Municipal do Trabalho e do Desenvolvimento Econômico;</w:t>
      </w:r>
    </w:p>
    <w:p w:rsidR="009C64CA" w:rsidRPr="009C64CA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C64CA">
        <w:rPr>
          <w:rFonts w:ascii="Calibri" w:hAnsi="Calibri" w:cs="Calibri"/>
          <w:sz w:val="24"/>
          <w:szCs w:val="24"/>
        </w:rPr>
        <w:t>XI – Titular da Secretaria Municipal de Cooperação para os Assuntos de Segurança Pública;</w:t>
      </w:r>
    </w:p>
    <w:p w:rsidR="009C64CA" w:rsidRPr="009C64CA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C64CA">
        <w:rPr>
          <w:rFonts w:ascii="Calibri" w:hAnsi="Calibri" w:cs="Calibri"/>
          <w:sz w:val="24"/>
          <w:szCs w:val="24"/>
        </w:rPr>
        <w:t>XII – Titular da Secretaria Municipal de Desenvolvimento Urbano;</w:t>
      </w:r>
    </w:p>
    <w:p w:rsidR="009C64CA" w:rsidRPr="009C64CA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C64CA">
        <w:rPr>
          <w:rFonts w:ascii="Calibri" w:hAnsi="Calibri" w:cs="Calibri"/>
          <w:sz w:val="24"/>
          <w:szCs w:val="24"/>
        </w:rPr>
        <w:t>XIII – Titular da Superintendência do Departamento Autônomo de Água e Esgotos - DAAE;</w:t>
      </w:r>
    </w:p>
    <w:p w:rsidR="009C64CA" w:rsidRPr="009C64CA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C64CA">
        <w:rPr>
          <w:rFonts w:ascii="Calibri" w:hAnsi="Calibri" w:cs="Calibri"/>
          <w:sz w:val="24"/>
          <w:szCs w:val="24"/>
        </w:rPr>
        <w:t>XIV – Titular da Diretoria de Gestão Ambiental do Departamento Autônomo de Água e Esgotos - DAAE;</w:t>
      </w:r>
    </w:p>
    <w:p w:rsidR="009C64CA" w:rsidRPr="009C64CA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C64CA">
        <w:rPr>
          <w:rFonts w:ascii="Calibri" w:hAnsi="Calibri" w:cs="Calibri"/>
          <w:sz w:val="24"/>
          <w:szCs w:val="24"/>
        </w:rPr>
        <w:t>XV – Presidente da Associação Comercial e Industrial de Araraquara - ACIA;</w:t>
      </w:r>
    </w:p>
    <w:p w:rsidR="009C64CA" w:rsidRPr="009C64CA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C64CA">
        <w:rPr>
          <w:rFonts w:ascii="Calibri" w:hAnsi="Calibri" w:cs="Calibri"/>
          <w:sz w:val="24"/>
          <w:szCs w:val="24"/>
        </w:rPr>
        <w:t xml:space="preserve">XVI – Presidente do </w:t>
      </w:r>
      <w:proofErr w:type="spellStart"/>
      <w:r w:rsidRPr="009C64CA">
        <w:rPr>
          <w:rFonts w:ascii="Calibri" w:hAnsi="Calibri" w:cs="Calibri"/>
          <w:sz w:val="24"/>
          <w:szCs w:val="24"/>
        </w:rPr>
        <w:t>SinHoRes</w:t>
      </w:r>
      <w:proofErr w:type="spellEnd"/>
      <w:r w:rsidRPr="009C64CA">
        <w:rPr>
          <w:rFonts w:ascii="Calibri" w:hAnsi="Calibri" w:cs="Calibri"/>
          <w:sz w:val="24"/>
          <w:szCs w:val="24"/>
        </w:rPr>
        <w:t xml:space="preserve"> - Sindicato dos Hotéis, Restaurantes, Bares e Similares - Região de Araraquara;</w:t>
      </w:r>
    </w:p>
    <w:p w:rsidR="009C64CA" w:rsidRPr="009C64CA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C64CA">
        <w:rPr>
          <w:rFonts w:ascii="Calibri" w:hAnsi="Calibri" w:cs="Calibri"/>
          <w:sz w:val="24"/>
          <w:szCs w:val="24"/>
        </w:rPr>
        <w:t>XVII – Presidente do Sindicato Rural de Araraquara;</w:t>
      </w:r>
    </w:p>
    <w:p w:rsidR="009C64CA" w:rsidRPr="009C64CA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9C64CA">
        <w:rPr>
          <w:rFonts w:ascii="Calibri" w:hAnsi="Calibri" w:cs="Calibri"/>
          <w:sz w:val="24"/>
          <w:szCs w:val="24"/>
        </w:rPr>
        <w:t>XVIII – Três representantes de sindicatos de trabalhadores do município de Araraquara;</w:t>
      </w:r>
    </w:p>
    <w:p w:rsidR="009C64CA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C64CA">
        <w:rPr>
          <w:rFonts w:ascii="Calibri" w:hAnsi="Calibri" w:cs="Calibri"/>
          <w:sz w:val="24"/>
          <w:szCs w:val="24"/>
        </w:rPr>
        <w:t xml:space="preserve">XIX – </w:t>
      </w:r>
      <w:r w:rsidR="00192C9E" w:rsidRPr="00192C9E">
        <w:rPr>
          <w:rFonts w:ascii="Calibri" w:hAnsi="Calibri" w:cs="Calibri"/>
          <w:sz w:val="24"/>
          <w:szCs w:val="24"/>
        </w:rPr>
        <w:t>dois representantes de entidades da sociedade civil organizada estabelecidas no Município</w:t>
      </w:r>
      <w:r w:rsidRPr="009C64CA">
        <w:rPr>
          <w:rFonts w:ascii="Calibri" w:hAnsi="Calibri" w:cs="Calibri"/>
          <w:sz w:val="24"/>
          <w:szCs w:val="24"/>
        </w:rPr>
        <w:t>;</w:t>
      </w:r>
    </w:p>
    <w:p w:rsidR="00192C9E" w:rsidRDefault="00192C9E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92C9E">
        <w:rPr>
          <w:rFonts w:ascii="Calibri" w:hAnsi="Calibri" w:cs="Calibri"/>
          <w:sz w:val="24"/>
          <w:szCs w:val="24"/>
        </w:rPr>
        <w:t xml:space="preserve">XX – </w:t>
      </w:r>
      <w:proofErr w:type="gramStart"/>
      <w:r w:rsidRPr="00192C9E">
        <w:rPr>
          <w:rFonts w:ascii="Calibri" w:hAnsi="Calibri" w:cs="Calibri"/>
          <w:sz w:val="24"/>
          <w:szCs w:val="24"/>
        </w:rPr>
        <w:t>o</w:t>
      </w:r>
      <w:proofErr w:type="gramEnd"/>
      <w:r w:rsidRPr="00192C9E">
        <w:rPr>
          <w:rFonts w:ascii="Calibri" w:hAnsi="Calibri" w:cs="Calibri"/>
          <w:sz w:val="24"/>
          <w:szCs w:val="24"/>
        </w:rPr>
        <w:t xml:space="preserve"> Presidente do SINCOMÉRCIO – Sindicato do Comércio Varejista de Araraquara.</w:t>
      </w:r>
      <w:bookmarkStart w:id="0" w:name="_GoBack"/>
      <w:bookmarkEnd w:id="0"/>
    </w:p>
    <w:p w:rsidR="009C64CA" w:rsidRPr="009C64CA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C64CA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C64CA">
        <w:rPr>
          <w:rFonts w:ascii="Calibri" w:hAnsi="Calibri" w:cs="Calibri"/>
          <w:sz w:val="24"/>
          <w:szCs w:val="24"/>
        </w:rPr>
        <w:t>§ 1º A presidência do Comitê caberá ao Presidente da empresa Morada do Sol Participações S/A.</w:t>
      </w:r>
    </w:p>
    <w:p w:rsidR="009C64CA" w:rsidRPr="009C64CA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C64CA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C64CA">
        <w:rPr>
          <w:rFonts w:ascii="Calibri" w:hAnsi="Calibri" w:cs="Calibri"/>
          <w:sz w:val="24"/>
          <w:szCs w:val="24"/>
        </w:rPr>
        <w:t>§2º A constituição do Comitê será feita mediante portaria do poder Executivo.</w:t>
      </w:r>
    </w:p>
    <w:p w:rsidR="009C64CA" w:rsidRPr="009C64CA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C64CA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C64CA">
        <w:rPr>
          <w:rFonts w:ascii="Calibri" w:hAnsi="Calibri" w:cs="Calibri"/>
          <w:sz w:val="24"/>
          <w:szCs w:val="24"/>
        </w:rPr>
        <w:t>Art. 4º O referido Comitê terá funcionamento no período compreendido entre a sua constituição, nos termos do §2º, do Artigo 2º, da presente Lei, e 23 de agosto de 2018, sendo que todas as ações mencionadas no artigo 1º desta Lei serão obrigatoriamente submetidas à prévia análise e aprovação do Comitê para integrarem o calendário oficial das comemorações alusivas aos 200 Anos de Araraquara.</w:t>
      </w:r>
    </w:p>
    <w:p w:rsidR="009C64CA" w:rsidRPr="009C64CA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C64CA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C64CA">
        <w:rPr>
          <w:rFonts w:ascii="Calibri" w:hAnsi="Calibri" w:cs="Calibri"/>
          <w:sz w:val="24"/>
          <w:szCs w:val="24"/>
        </w:rPr>
        <w:t>Parágrafo único. O Comitê desenvolverá seu trabalho por meio de Comissões temáticas, sendo que as propostas formuladas no âmbito dessas comissões serão, obrigatoriamente, objeto de deliberação por ocasião das reuniões plenárias do Comitê.</w:t>
      </w:r>
    </w:p>
    <w:p w:rsidR="009C64CA" w:rsidRPr="009C64CA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C64CA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C64CA">
        <w:rPr>
          <w:rFonts w:ascii="Calibri" w:hAnsi="Calibri" w:cs="Calibri"/>
          <w:sz w:val="24"/>
          <w:szCs w:val="24"/>
        </w:rPr>
        <w:t>Art. 5º Fica o Comitê autorizado a criar uma marca gráfica alusiva ao tema “ARARAQUARA 200 ANOS”, que poderá ser utilizada em qualquer material publicitário dos eventos relacionados, podendo ser adotada pelos impressos oficiais e em qualquer ação de publicidade institucional no período de funcionamento do presente comitê.</w:t>
      </w:r>
    </w:p>
    <w:p w:rsidR="009C64CA" w:rsidRPr="009C64CA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D45F8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C64CA">
        <w:rPr>
          <w:rFonts w:ascii="Calibri" w:hAnsi="Calibri" w:cs="Calibri"/>
          <w:sz w:val="24"/>
          <w:szCs w:val="24"/>
        </w:rPr>
        <w:t>Art. 6º Esta Lei entrará em vigorar na data de sua publicação, revogadas as disposições em contrário.</w:t>
      </w:r>
    </w:p>
    <w:p w:rsidR="009C64CA" w:rsidRPr="00BB48C7" w:rsidRDefault="009C64CA" w:rsidP="009C64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711AD">
        <w:rPr>
          <w:rFonts w:ascii="Calibri" w:hAnsi="Calibri" w:cs="Calibri"/>
          <w:sz w:val="24"/>
          <w:szCs w:val="24"/>
        </w:rPr>
        <w:t>08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2711AD">
        <w:rPr>
          <w:rFonts w:ascii="Calibri" w:hAnsi="Calibri" w:cs="Calibri"/>
          <w:sz w:val="24"/>
          <w:szCs w:val="24"/>
        </w:rPr>
        <w:t>oit</w:t>
      </w:r>
      <w:r w:rsidR="00641F10">
        <w:rPr>
          <w:rFonts w:ascii="Calibri" w:hAnsi="Calibri" w:cs="Calibri"/>
          <w:sz w:val="24"/>
          <w:szCs w:val="24"/>
        </w:rPr>
        <w:t>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641F10">
        <w:rPr>
          <w:rFonts w:ascii="Calibri" w:hAnsi="Calibri" w:cs="Calibri"/>
          <w:sz w:val="24"/>
          <w:szCs w:val="24"/>
        </w:rPr>
        <w:t xml:space="preserve">fevereiro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92C9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AB47F6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AB47F6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AB47F6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92C9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A1EA9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2C9E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32B4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8E6274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C64CA"/>
    <w:rsid w:val="009D7925"/>
    <w:rsid w:val="009E1B4A"/>
    <w:rsid w:val="009E33C5"/>
    <w:rsid w:val="009F6BE3"/>
    <w:rsid w:val="00A10D33"/>
    <w:rsid w:val="00A2063E"/>
    <w:rsid w:val="00A37495"/>
    <w:rsid w:val="00A52E1C"/>
    <w:rsid w:val="00A61185"/>
    <w:rsid w:val="00A65781"/>
    <w:rsid w:val="00A758EF"/>
    <w:rsid w:val="00A766FF"/>
    <w:rsid w:val="00A77C66"/>
    <w:rsid w:val="00A87BA4"/>
    <w:rsid w:val="00A90517"/>
    <w:rsid w:val="00A97887"/>
    <w:rsid w:val="00AB2D07"/>
    <w:rsid w:val="00AB47F6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7772"/>
    <w:rsid w:val="00D26953"/>
    <w:rsid w:val="00D339C4"/>
    <w:rsid w:val="00D379BD"/>
    <w:rsid w:val="00D47EAB"/>
    <w:rsid w:val="00D562BA"/>
    <w:rsid w:val="00D60AC5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659BD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5A77A969-5834-415C-AB18-F9C5B2950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3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603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69</cp:revision>
  <cp:lastPrinted>2016-08-16T19:55:00Z</cp:lastPrinted>
  <dcterms:created xsi:type="dcterms:W3CDTF">2016-08-16T19:55:00Z</dcterms:created>
  <dcterms:modified xsi:type="dcterms:W3CDTF">2017-02-07T20:25:00Z</dcterms:modified>
</cp:coreProperties>
</file>